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1FA" w:rsidRPr="000701FA" w:rsidRDefault="000701FA" w:rsidP="000701FA">
      <w:pPr>
        <w:ind w:firstLine="0"/>
        <w:jc w:val="right"/>
        <w:rPr>
          <w:i/>
          <w:szCs w:val="24"/>
        </w:rPr>
      </w:pPr>
      <w:r w:rsidRPr="000701FA">
        <w:rPr>
          <w:i/>
          <w:szCs w:val="24"/>
        </w:rPr>
        <w:t xml:space="preserve">Проект </w:t>
      </w:r>
    </w:p>
    <w:p w:rsidR="000701FA" w:rsidRPr="000E39BA" w:rsidRDefault="000701FA" w:rsidP="000701FA">
      <w:pPr>
        <w:ind w:firstLine="0"/>
        <w:jc w:val="center"/>
        <w:rPr>
          <w:szCs w:val="24"/>
        </w:rPr>
      </w:pPr>
      <w:r w:rsidRPr="000E39BA">
        <w:rPr>
          <w:szCs w:val="24"/>
        </w:rPr>
        <w:t>Изображение государственного Герба Республики Казахстан</w:t>
      </w:r>
    </w:p>
    <w:p w:rsidR="000701FA" w:rsidRPr="000E39BA" w:rsidRDefault="000701FA" w:rsidP="000701FA">
      <w:pPr>
        <w:pBdr>
          <w:bottom w:val="single" w:sz="12" w:space="1" w:color="auto"/>
        </w:pBdr>
        <w:jc w:val="center"/>
        <w:rPr>
          <w:szCs w:val="24"/>
        </w:rPr>
      </w:pPr>
    </w:p>
    <w:p w:rsidR="000701FA" w:rsidRPr="000E39BA" w:rsidRDefault="000701FA" w:rsidP="000701FA">
      <w:pPr>
        <w:pBdr>
          <w:bottom w:val="single" w:sz="12" w:space="1" w:color="auto"/>
        </w:pBdr>
        <w:ind w:firstLine="0"/>
        <w:jc w:val="center"/>
        <w:rPr>
          <w:b/>
          <w:bCs/>
          <w:szCs w:val="24"/>
        </w:rPr>
      </w:pPr>
      <w:r w:rsidRPr="000E39BA">
        <w:rPr>
          <w:b/>
          <w:bCs/>
          <w:szCs w:val="24"/>
        </w:rPr>
        <w:t>НАЦИОНАЛЬНЫЙ СТАНДАРТ РЕСПУБЛИКИ КАЗАХСТАН</w:t>
      </w:r>
    </w:p>
    <w:p w:rsidR="000701FA" w:rsidRPr="000E39B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Default="000701FA" w:rsidP="000701FA">
      <w:pPr>
        <w:jc w:val="center"/>
        <w:rPr>
          <w:szCs w:val="24"/>
        </w:rPr>
      </w:pPr>
    </w:p>
    <w:p w:rsidR="000701FA" w:rsidRPr="000E39BA" w:rsidRDefault="000701FA" w:rsidP="000701FA">
      <w:pPr>
        <w:jc w:val="center"/>
        <w:rPr>
          <w:szCs w:val="24"/>
        </w:rPr>
      </w:pPr>
    </w:p>
    <w:p w:rsidR="000701FA" w:rsidRPr="000E39BA" w:rsidRDefault="000701FA" w:rsidP="000701FA">
      <w:pPr>
        <w:jc w:val="center"/>
        <w:rPr>
          <w:szCs w:val="24"/>
        </w:rPr>
      </w:pPr>
    </w:p>
    <w:p w:rsidR="000701FA" w:rsidRDefault="000701FA" w:rsidP="000701FA">
      <w:pPr>
        <w:ind w:right="-2"/>
        <w:jc w:val="center"/>
        <w:rPr>
          <w:rFonts w:eastAsia="Times New Roman"/>
          <w:b/>
          <w:color w:val="231F20"/>
        </w:rPr>
      </w:pPr>
      <w:r>
        <w:rPr>
          <w:rFonts w:eastAsia="Times New Roman"/>
          <w:b/>
          <w:color w:val="231F20"/>
        </w:rPr>
        <w:t>Птица сельскохозяйственная</w:t>
      </w:r>
    </w:p>
    <w:p w:rsidR="000701FA" w:rsidRDefault="000701FA" w:rsidP="000701FA">
      <w:pPr>
        <w:ind w:right="-2"/>
        <w:jc w:val="center"/>
        <w:rPr>
          <w:rFonts w:eastAsia="Times New Roman"/>
          <w:b/>
          <w:color w:val="231F20"/>
        </w:rPr>
      </w:pPr>
    </w:p>
    <w:p w:rsidR="000701FA" w:rsidRDefault="000701FA" w:rsidP="000701FA">
      <w:pPr>
        <w:ind w:right="-2"/>
        <w:jc w:val="center"/>
        <w:rPr>
          <w:rFonts w:eastAsia="Times New Roman"/>
          <w:b/>
          <w:color w:val="231F20"/>
        </w:rPr>
      </w:pPr>
      <w:r w:rsidRPr="000701FA">
        <w:rPr>
          <w:rFonts w:eastAsia="Times New Roman"/>
          <w:b/>
          <w:color w:val="231F20"/>
        </w:rPr>
        <w:t>ЛАБОРАТОРНАЯ ДИАГНОСТ</w:t>
      </w:r>
      <w:r>
        <w:rPr>
          <w:rFonts w:eastAsia="Times New Roman"/>
          <w:b/>
          <w:color w:val="231F20"/>
        </w:rPr>
        <w:t>ИКА ИНФЕКЦИОННОГО БРОНХИТА КУР</w:t>
      </w:r>
    </w:p>
    <w:p w:rsidR="000701FA" w:rsidRDefault="000701FA" w:rsidP="000701FA">
      <w:pPr>
        <w:ind w:right="-2"/>
        <w:jc w:val="center"/>
        <w:rPr>
          <w:rFonts w:eastAsia="Times New Roman"/>
          <w:b/>
          <w:color w:val="231F20"/>
        </w:rPr>
      </w:pPr>
    </w:p>
    <w:p w:rsidR="000701FA" w:rsidRDefault="000701FA" w:rsidP="000701FA">
      <w:pPr>
        <w:ind w:right="-2"/>
        <w:jc w:val="center"/>
        <w:rPr>
          <w:rFonts w:eastAsia="Times New Roman"/>
          <w:b/>
          <w:color w:val="231F20"/>
        </w:rPr>
      </w:pPr>
      <w:r w:rsidRPr="000701FA">
        <w:rPr>
          <w:rFonts w:eastAsia="Times New Roman"/>
          <w:b/>
          <w:color w:val="231F20"/>
        </w:rPr>
        <w:t>Основные положения</w:t>
      </w:r>
    </w:p>
    <w:p w:rsidR="000701FA" w:rsidRDefault="000701FA" w:rsidP="000701FA">
      <w:pPr>
        <w:pStyle w:val="a3"/>
        <w:spacing w:before="8"/>
        <w:jc w:val="center"/>
        <w:rPr>
          <w:b/>
        </w:rPr>
      </w:pPr>
    </w:p>
    <w:p w:rsidR="000701FA" w:rsidRPr="000E39BA" w:rsidRDefault="000701FA" w:rsidP="000701FA">
      <w:pPr>
        <w:pStyle w:val="a3"/>
        <w:spacing w:before="8"/>
        <w:jc w:val="center"/>
        <w:rPr>
          <w:b/>
        </w:rPr>
      </w:pPr>
    </w:p>
    <w:p w:rsidR="000701FA" w:rsidRPr="000E39BA" w:rsidRDefault="000701FA" w:rsidP="000701FA">
      <w:pPr>
        <w:ind w:left="2789" w:right="2770" w:firstLine="0"/>
        <w:jc w:val="center"/>
        <w:rPr>
          <w:b/>
          <w:szCs w:val="24"/>
        </w:rPr>
      </w:pPr>
      <w:r w:rsidRPr="000E39BA">
        <w:rPr>
          <w:b/>
          <w:szCs w:val="24"/>
        </w:rPr>
        <w:t>СТ</w:t>
      </w:r>
      <w:r w:rsidRPr="000E39BA">
        <w:rPr>
          <w:b/>
          <w:spacing w:val="-2"/>
          <w:szCs w:val="24"/>
        </w:rPr>
        <w:t xml:space="preserve"> </w:t>
      </w:r>
      <w:r w:rsidRPr="000E39BA">
        <w:rPr>
          <w:b/>
          <w:szCs w:val="24"/>
        </w:rPr>
        <w:t>РК</w:t>
      </w:r>
      <w:r w:rsidRPr="000E39BA">
        <w:rPr>
          <w:b/>
          <w:spacing w:val="-2"/>
          <w:szCs w:val="24"/>
        </w:rPr>
        <w:t xml:space="preserve"> </w:t>
      </w: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Default="000701FA" w:rsidP="000701FA">
      <w:pPr>
        <w:rPr>
          <w:szCs w:val="24"/>
        </w:rPr>
      </w:pPr>
    </w:p>
    <w:p w:rsidR="000701F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jc w:val="center"/>
        <w:rPr>
          <w:szCs w:val="24"/>
        </w:rPr>
      </w:pPr>
    </w:p>
    <w:p w:rsidR="000701FA" w:rsidRPr="000E39BA" w:rsidRDefault="000701FA" w:rsidP="000701FA">
      <w:pPr>
        <w:ind w:firstLine="0"/>
        <w:jc w:val="center"/>
        <w:rPr>
          <w:i/>
          <w:iCs/>
          <w:szCs w:val="24"/>
        </w:rPr>
      </w:pPr>
      <w:r w:rsidRPr="000E39BA">
        <w:rPr>
          <w:i/>
          <w:iCs/>
          <w:szCs w:val="24"/>
        </w:rPr>
        <w:t>Настоящий проект стандарта не подлежит применению до его утверждения</w:t>
      </w: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Default="000701FA" w:rsidP="000701FA">
      <w:pPr>
        <w:ind w:firstLine="0"/>
        <w:jc w:val="center"/>
        <w:rPr>
          <w:szCs w:val="24"/>
        </w:rPr>
      </w:pPr>
    </w:p>
    <w:p w:rsidR="000701FA" w:rsidRDefault="000701FA" w:rsidP="000701FA">
      <w:pPr>
        <w:ind w:firstLine="0"/>
        <w:jc w:val="center"/>
        <w:rPr>
          <w:szCs w:val="24"/>
        </w:rPr>
      </w:pPr>
    </w:p>
    <w:p w:rsidR="000701F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szCs w:val="24"/>
        </w:rPr>
      </w:pPr>
    </w:p>
    <w:p w:rsidR="000701FA" w:rsidRPr="000E39BA" w:rsidRDefault="000701FA" w:rsidP="000701FA">
      <w:pPr>
        <w:ind w:firstLine="0"/>
        <w:jc w:val="center"/>
        <w:rPr>
          <w:b/>
          <w:bCs/>
          <w:szCs w:val="24"/>
        </w:rPr>
      </w:pPr>
      <w:r w:rsidRPr="000E39BA">
        <w:rPr>
          <w:b/>
          <w:bCs/>
          <w:szCs w:val="24"/>
        </w:rPr>
        <w:t>Комитет технического регулирования и метрологии</w:t>
      </w:r>
    </w:p>
    <w:p w:rsidR="000701FA" w:rsidRPr="000E39BA" w:rsidRDefault="000701FA" w:rsidP="000701FA">
      <w:pPr>
        <w:ind w:firstLine="0"/>
        <w:jc w:val="center"/>
        <w:rPr>
          <w:b/>
          <w:bCs/>
          <w:szCs w:val="24"/>
        </w:rPr>
      </w:pPr>
      <w:r w:rsidRPr="000E39BA">
        <w:rPr>
          <w:b/>
          <w:bCs/>
          <w:szCs w:val="24"/>
        </w:rPr>
        <w:t>Министерства торговли и интеграции Республики Казахстан</w:t>
      </w:r>
    </w:p>
    <w:p w:rsidR="000701FA" w:rsidRPr="000E39BA" w:rsidRDefault="000701FA" w:rsidP="000701FA">
      <w:pPr>
        <w:ind w:firstLine="0"/>
        <w:jc w:val="center"/>
        <w:rPr>
          <w:b/>
          <w:bCs/>
          <w:szCs w:val="24"/>
        </w:rPr>
      </w:pPr>
      <w:r w:rsidRPr="000E39BA">
        <w:rPr>
          <w:b/>
          <w:bCs/>
          <w:szCs w:val="24"/>
        </w:rPr>
        <w:t>(Госстандарт)</w:t>
      </w:r>
    </w:p>
    <w:p w:rsidR="000701FA" w:rsidRPr="000E39BA" w:rsidRDefault="000701FA" w:rsidP="000701FA">
      <w:pPr>
        <w:ind w:firstLine="0"/>
        <w:jc w:val="center"/>
        <w:rPr>
          <w:b/>
          <w:bCs/>
          <w:szCs w:val="24"/>
        </w:rPr>
      </w:pPr>
    </w:p>
    <w:p w:rsidR="000701FA" w:rsidRPr="000E39BA" w:rsidRDefault="000701FA" w:rsidP="000701FA">
      <w:pPr>
        <w:ind w:firstLine="0"/>
        <w:jc w:val="center"/>
        <w:rPr>
          <w:szCs w:val="24"/>
        </w:rPr>
      </w:pPr>
      <w:r w:rsidRPr="000E39BA">
        <w:rPr>
          <w:b/>
          <w:bCs/>
          <w:szCs w:val="24"/>
        </w:rPr>
        <w:t>Астана</w:t>
      </w:r>
      <w:r w:rsidRPr="000E39BA">
        <w:rPr>
          <w:szCs w:val="24"/>
        </w:rPr>
        <w:br w:type="page"/>
      </w:r>
    </w:p>
    <w:p w:rsidR="000701FA" w:rsidRPr="000E39BA" w:rsidRDefault="000701FA" w:rsidP="000701FA">
      <w:pPr>
        <w:ind w:firstLine="0"/>
        <w:jc w:val="center"/>
        <w:rPr>
          <w:b/>
          <w:bCs/>
          <w:szCs w:val="24"/>
        </w:rPr>
      </w:pPr>
      <w:r w:rsidRPr="000E39BA">
        <w:rPr>
          <w:b/>
          <w:bCs/>
          <w:szCs w:val="24"/>
        </w:rPr>
        <w:lastRenderedPageBreak/>
        <w:t>Предисловие</w:t>
      </w:r>
    </w:p>
    <w:p w:rsidR="000701FA" w:rsidRPr="000E39BA" w:rsidRDefault="000701FA" w:rsidP="000701FA">
      <w:pPr>
        <w:rPr>
          <w:szCs w:val="24"/>
        </w:rPr>
      </w:pPr>
    </w:p>
    <w:p w:rsidR="000701FA" w:rsidRPr="000E39BA" w:rsidRDefault="000701FA" w:rsidP="000701FA">
      <w:pPr>
        <w:rPr>
          <w:szCs w:val="24"/>
        </w:rPr>
      </w:pPr>
      <w:r w:rsidRPr="000E39BA">
        <w:rPr>
          <w:b/>
          <w:bCs/>
          <w:szCs w:val="24"/>
        </w:rPr>
        <w:t>1 РАЗРАБОТАН И ВНЕСЕН</w:t>
      </w:r>
      <w:r w:rsidRPr="000E39BA">
        <w:rPr>
          <w:szCs w:val="24"/>
        </w:rPr>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0701FA" w:rsidRPr="000E39BA" w:rsidRDefault="000701FA" w:rsidP="000701FA">
      <w:pPr>
        <w:rPr>
          <w:szCs w:val="24"/>
        </w:rPr>
      </w:pPr>
    </w:p>
    <w:p w:rsidR="000701FA" w:rsidRPr="000E39BA" w:rsidRDefault="000701FA" w:rsidP="000701FA">
      <w:pPr>
        <w:rPr>
          <w:szCs w:val="24"/>
        </w:rPr>
      </w:pPr>
      <w:r w:rsidRPr="000E39BA">
        <w:rPr>
          <w:b/>
          <w:bCs/>
          <w:szCs w:val="24"/>
        </w:rPr>
        <w:t>2 УТВЕРЖДЕН И ВВЕДЕН В ДЕЙСТВИЕ</w:t>
      </w:r>
      <w:r w:rsidRPr="000E39BA">
        <w:rPr>
          <w:szCs w:val="24"/>
        </w:rPr>
        <w:t xml:space="preserve"> Приказом Председателя Комитета технического регулирования и метрологии Министерства торговли и интеграции Республики Казахстан от _______ 20__ г. № ____</w:t>
      </w:r>
    </w:p>
    <w:p w:rsidR="000701FA" w:rsidRPr="000E39BA" w:rsidRDefault="000701FA" w:rsidP="000701FA">
      <w:pPr>
        <w:rPr>
          <w:szCs w:val="24"/>
        </w:rPr>
      </w:pPr>
    </w:p>
    <w:p w:rsidR="000701FA" w:rsidRPr="000701FA" w:rsidRDefault="000701FA" w:rsidP="000701FA">
      <w:pPr>
        <w:rPr>
          <w:szCs w:val="24"/>
        </w:rPr>
      </w:pPr>
      <w:r w:rsidRPr="000E39BA">
        <w:rPr>
          <w:b/>
          <w:bCs/>
        </w:rPr>
        <w:t>3</w:t>
      </w:r>
      <w:r w:rsidRPr="000E39BA">
        <w:t xml:space="preserve"> </w:t>
      </w:r>
      <w:r w:rsidRPr="000E39BA">
        <w:rPr>
          <w:szCs w:val="24"/>
        </w:rPr>
        <w:t>В настоящем стандарте реализованы нормы Закона Республики Казахстан «</w:t>
      </w:r>
      <w:r w:rsidRPr="00904C35">
        <w:rPr>
          <w:szCs w:val="24"/>
        </w:rPr>
        <w:t>О ветеринарии</w:t>
      </w:r>
      <w:r w:rsidRPr="000E39BA">
        <w:rPr>
          <w:szCs w:val="24"/>
        </w:rPr>
        <w:t>» от</w:t>
      </w:r>
      <w:r>
        <w:rPr>
          <w:szCs w:val="24"/>
        </w:rPr>
        <w:t xml:space="preserve"> </w:t>
      </w:r>
      <w:r w:rsidRPr="00904C35">
        <w:rPr>
          <w:szCs w:val="24"/>
        </w:rPr>
        <w:t xml:space="preserve">10 июля 2002 года </w:t>
      </w:r>
      <w:r>
        <w:rPr>
          <w:szCs w:val="24"/>
        </w:rPr>
        <w:t>№</w:t>
      </w:r>
      <w:r w:rsidRPr="00904C35">
        <w:rPr>
          <w:szCs w:val="24"/>
        </w:rPr>
        <w:t xml:space="preserve"> 339</w:t>
      </w:r>
      <w:r>
        <w:rPr>
          <w:szCs w:val="24"/>
        </w:rPr>
        <w:t>-</w:t>
      </w:r>
      <w:r>
        <w:rPr>
          <w:szCs w:val="24"/>
          <w:lang w:val="en-US"/>
        </w:rPr>
        <w:t>II</w:t>
      </w:r>
    </w:p>
    <w:p w:rsidR="000701FA" w:rsidRPr="000E39BA" w:rsidRDefault="000701FA" w:rsidP="000701FA">
      <w:pPr>
        <w:rPr>
          <w:szCs w:val="24"/>
        </w:rPr>
      </w:pPr>
    </w:p>
    <w:p w:rsidR="000701FA" w:rsidRPr="000E39BA" w:rsidRDefault="000701FA" w:rsidP="000701FA">
      <w:pPr>
        <w:rPr>
          <w:szCs w:val="24"/>
        </w:rPr>
      </w:pPr>
      <w:r>
        <w:rPr>
          <w:b/>
          <w:bCs/>
          <w:szCs w:val="24"/>
        </w:rPr>
        <w:t>4</w:t>
      </w:r>
      <w:r w:rsidRPr="000E39BA">
        <w:rPr>
          <w:szCs w:val="24"/>
        </w:rPr>
        <w:t xml:space="preserve"> </w:t>
      </w:r>
      <w:r w:rsidRPr="000E39BA">
        <w:rPr>
          <w:b/>
          <w:bCs/>
          <w:szCs w:val="24"/>
        </w:rPr>
        <w:t>ВВЕДЕН ВПЕРВЫЕ</w:t>
      </w:r>
      <w:r w:rsidRPr="000E39BA">
        <w:rPr>
          <w:szCs w:val="24"/>
        </w:rPr>
        <w:t xml:space="preserve"> </w:t>
      </w:r>
    </w:p>
    <w:p w:rsidR="000701FA" w:rsidRDefault="000701FA" w:rsidP="000701FA">
      <w:pPr>
        <w:rPr>
          <w:szCs w:val="24"/>
        </w:rPr>
      </w:pPr>
    </w:p>
    <w:p w:rsidR="000701FA" w:rsidRDefault="000701FA" w:rsidP="000701FA">
      <w:pPr>
        <w:rPr>
          <w:szCs w:val="24"/>
        </w:rPr>
      </w:pPr>
    </w:p>
    <w:p w:rsidR="000701FA" w:rsidRDefault="000701FA" w:rsidP="000701FA">
      <w:pPr>
        <w:rPr>
          <w:szCs w:val="24"/>
        </w:rPr>
      </w:pPr>
    </w:p>
    <w:p w:rsidR="000701F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r w:rsidRPr="000E39BA">
        <w:rPr>
          <w:i/>
          <w:iCs/>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каталоге «Национальные стандарты».</w:t>
      </w: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p>
    <w:p w:rsidR="000701FA" w:rsidRPr="000E39BA" w:rsidRDefault="000701FA" w:rsidP="000701FA">
      <w:pPr>
        <w:rPr>
          <w:szCs w:val="24"/>
        </w:rPr>
      </w:pPr>
      <w:bookmarkStart w:id="0" w:name="_Hlk131090900"/>
      <w:r w:rsidRPr="000E39BA">
        <w:rPr>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bookmarkEnd w:id="0"/>
    <w:p w:rsidR="000701FA" w:rsidRDefault="000701FA" w:rsidP="000701FA">
      <w:pPr>
        <w:spacing w:after="160" w:line="259" w:lineRule="auto"/>
        <w:ind w:firstLine="0"/>
        <w:jc w:val="left"/>
        <w:rPr>
          <w:b/>
          <w:bCs/>
          <w:szCs w:val="24"/>
        </w:rPr>
      </w:pPr>
      <w:r>
        <w:rPr>
          <w:b/>
          <w:bCs/>
          <w:szCs w:val="24"/>
        </w:rPr>
        <w:br w:type="page"/>
      </w:r>
    </w:p>
    <w:p w:rsidR="000701FA" w:rsidRPr="000E39BA" w:rsidRDefault="000701FA" w:rsidP="000701FA">
      <w:pPr>
        <w:pBdr>
          <w:bottom w:val="single" w:sz="12" w:space="1" w:color="auto"/>
        </w:pBdr>
        <w:ind w:firstLine="0"/>
        <w:jc w:val="center"/>
        <w:rPr>
          <w:b/>
          <w:bCs/>
          <w:szCs w:val="24"/>
        </w:rPr>
      </w:pPr>
      <w:r w:rsidRPr="000E39BA">
        <w:rPr>
          <w:b/>
          <w:bCs/>
          <w:szCs w:val="24"/>
        </w:rPr>
        <w:lastRenderedPageBreak/>
        <w:t>НАЦИОНАЛЬНЫЙ СТАНДАРТ РЕСПУБЛИКИ КАЗАХСТАН</w:t>
      </w:r>
    </w:p>
    <w:p w:rsidR="000701FA" w:rsidRPr="000E39BA" w:rsidRDefault="000701FA" w:rsidP="000701FA">
      <w:pPr>
        <w:pStyle w:val="a3"/>
        <w:spacing w:before="8"/>
        <w:jc w:val="center"/>
        <w:rPr>
          <w:b/>
          <w:color w:val="231F20"/>
          <w:szCs w:val="22"/>
        </w:rPr>
      </w:pPr>
    </w:p>
    <w:p w:rsidR="000701FA" w:rsidRDefault="000701FA" w:rsidP="000701FA">
      <w:pPr>
        <w:pBdr>
          <w:bottom w:val="single" w:sz="12" w:space="1" w:color="auto"/>
        </w:pBdr>
        <w:ind w:right="-2"/>
        <w:jc w:val="center"/>
        <w:rPr>
          <w:rFonts w:eastAsia="Times New Roman"/>
          <w:b/>
          <w:color w:val="231F20"/>
        </w:rPr>
      </w:pPr>
      <w:r>
        <w:rPr>
          <w:rFonts w:eastAsia="Times New Roman"/>
          <w:b/>
          <w:color w:val="231F20"/>
        </w:rPr>
        <w:t>Птица сельскохозяйственная</w:t>
      </w:r>
    </w:p>
    <w:p w:rsidR="000701FA" w:rsidRDefault="000701FA" w:rsidP="000701FA">
      <w:pPr>
        <w:pBdr>
          <w:bottom w:val="single" w:sz="12" w:space="1" w:color="auto"/>
        </w:pBdr>
        <w:ind w:right="-2"/>
        <w:jc w:val="center"/>
        <w:rPr>
          <w:rFonts w:eastAsia="Times New Roman"/>
          <w:b/>
          <w:color w:val="231F20"/>
        </w:rPr>
      </w:pPr>
    </w:p>
    <w:p w:rsidR="000701FA" w:rsidRDefault="000701FA" w:rsidP="000701FA">
      <w:pPr>
        <w:pBdr>
          <w:bottom w:val="single" w:sz="12" w:space="1" w:color="auto"/>
        </w:pBdr>
        <w:ind w:right="-2"/>
        <w:jc w:val="center"/>
        <w:rPr>
          <w:rFonts w:eastAsia="Times New Roman"/>
          <w:b/>
          <w:color w:val="231F20"/>
        </w:rPr>
      </w:pPr>
      <w:r w:rsidRPr="000701FA">
        <w:rPr>
          <w:rFonts w:eastAsia="Times New Roman"/>
          <w:b/>
          <w:color w:val="231F20"/>
        </w:rPr>
        <w:t>ЛАБОРАТОРНАЯ ДИАГНОСТ</w:t>
      </w:r>
      <w:r>
        <w:rPr>
          <w:rFonts w:eastAsia="Times New Roman"/>
          <w:b/>
          <w:color w:val="231F20"/>
        </w:rPr>
        <w:t>ИКА ИНФЕКЦИОННОГО БРОНХИТА КУР</w:t>
      </w:r>
    </w:p>
    <w:p w:rsidR="000701FA" w:rsidRDefault="000701FA" w:rsidP="000701FA">
      <w:pPr>
        <w:pBdr>
          <w:bottom w:val="single" w:sz="12" w:space="1" w:color="auto"/>
        </w:pBdr>
        <w:ind w:right="-2"/>
        <w:jc w:val="center"/>
        <w:rPr>
          <w:rFonts w:eastAsia="Times New Roman"/>
          <w:b/>
          <w:color w:val="231F20"/>
        </w:rPr>
      </w:pPr>
    </w:p>
    <w:p w:rsidR="000701FA" w:rsidRDefault="000701FA" w:rsidP="000701FA">
      <w:pPr>
        <w:pBdr>
          <w:bottom w:val="single" w:sz="12" w:space="1" w:color="auto"/>
        </w:pBdr>
        <w:ind w:right="-2"/>
        <w:jc w:val="center"/>
        <w:rPr>
          <w:rFonts w:eastAsia="Times New Roman"/>
          <w:b/>
          <w:color w:val="231F20"/>
        </w:rPr>
      </w:pPr>
      <w:r w:rsidRPr="000701FA">
        <w:rPr>
          <w:rFonts w:eastAsia="Times New Roman"/>
          <w:b/>
          <w:color w:val="231F20"/>
        </w:rPr>
        <w:t>Основные положения</w:t>
      </w:r>
    </w:p>
    <w:p w:rsidR="000701FA" w:rsidRPr="00F612EA" w:rsidRDefault="000701FA" w:rsidP="000701FA">
      <w:pPr>
        <w:pBdr>
          <w:bottom w:val="single" w:sz="12" w:space="1" w:color="auto"/>
        </w:pBdr>
        <w:ind w:right="-2"/>
        <w:jc w:val="center"/>
        <w:rPr>
          <w:rFonts w:eastAsia="Times New Roman"/>
          <w:szCs w:val="24"/>
          <w:lang w:val="kk-KZ"/>
        </w:rPr>
      </w:pPr>
    </w:p>
    <w:p w:rsidR="000701FA" w:rsidRPr="000E39BA" w:rsidRDefault="000701FA" w:rsidP="000701FA">
      <w:pPr>
        <w:jc w:val="right"/>
        <w:rPr>
          <w:b/>
          <w:bCs/>
          <w:szCs w:val="24"/>
        </w:rPr>
      </w:pPr>
      <w:r w:rsidRPr="000E39BA">
        <w:rPr>
          <w:b/>
          <w:bCs/>
          <w:szCs w:val="24"/>
        </w:rPr>
        <w:t>Дата введения</w:t>
      </w:r>
    </w:p>
    <w:p w:rsidR="000701FA" w:rsidRPr="000E39BA" w:rsidRDefault="000701FA" w:rsidP="00D61C1C">
      <w:pPr>
        <w:ind w:firstLine="709"/>
        <w:rPr>
          <w:szCs w:val="24"/>
        </w:rPr>
      </w:pPr>
    </w:p>
    <w:p w:rsidR="000701FA" w:rsidRPr="000E39BA" w:rsidRDefault="000701FA" w:rsidP="00D61C1C">
      <w:pPr>
        <w:pStyle w:val="1"/>
        <w:ind w:firstLine="709"/>
        <w:rPr>
          <w:rFonts w:cs="Times New Roman"/>
          <w:b/>
          <w:bCs/>
          <w:szCs w:val="24"/>
        </w:rPr>
      </w:pPr>
      <w:bookmarkStart w:id="1" w:name="_Toc138169940"/>
      <w:r w:rsidRPr="000E39BA">
        <w:rPr>
          <w:rFonts w:cs="Times New Roman"/>
          <w:b/>
          <w:bCs/>
          <w:szCs w:val="24"/>
        </w:rPr>
        <w:t>1 Область применения</w:t>
      </w:r>
      <w:bookmarkEnd w:id="1"/>
    </w:p>
    <w:p w:rsidR="000701FA" w:rsidRPr="000E39BA" w:rsidRDefault="000701FA" w:rsidP="00D61C1C">
      <w:pPr>
        <w:ind w:firstLine="709"/>
        <w:rPr>
          <w:szCs w:val="24"/>
        </w:rPr>
      </w:pPr>
    </w:p>
    <w:p w:rsidR="000701FA" w:rsidRPr="000E39BA" w:rsidRDefault="000701FA" w:rsidP="00D61C1C">
      <w:pPr>
        <w:ind w:firstLine="709"/>
      </w:pPr>
      <w:r w:rsidRPr="000E39BA">
        <w:t xml:space="preserve">Настоящий стандарт устанавливает требования к </w:t>
      </w:r>
      <w:r>
        <w:t xml:space="preserve">проведению лабораторной диагностики </w:t>
      </w:r>
      <w:r>
        <w:t>инфекционного бронхита</w:t>
      </w:r>
      <w:r w:rsidR="00D61C1C">
        <w:t xml:space="preserve"> (</w:t>
      </w:r>
      <w:r w:rsidR="00D61C1C">
        <w:rPr>
          <w:lang w:val="en-US"/>
        </w:rPr>
        <w:t>IB</w:t>
      </w:r>
      <w:r w:rsidR="00D61C1C">
        <w:t>)</w:t>
      </w:r>
      <w:r>
        <w:t xml:space="preserve"> кур</w:t>
      </w:r>
      <w:r>
        <w:t>.</w:t>
      </w:r>
    </w:p>
    <w:p w:rsidR="000701FA" w:rsidRPr="000E39BA" w:rsidRDefault="000701FA" w:rsidP="00D61C1C">
      <w:pPr>
        <w:ind w:firstLine="709"/>
        <w:rPr>
          <w:szCs w:val="24"/>
        </w:rPr>
      </w:pPr>
    </w:p>
    <w:p w:rsidR="000701FA" w:rsidRPr="00132CF4" w:rsidRDefault="000701FA" w:rsidP="00D61C1C">
      <w:pPr>
        <w:pStyle w:val="1"/>
        <w:ind w:firstLine="709"/>
        <w:rPr>
          <w:rFonts w:cs="Times New Roman"/>
          <w:b/>
          <w:bCs/>
          <w:szCs w:val="24"/>
        </w:rPr>
      </w:pPr>
      <w:bookmarkStart w:id="2" w:name="_Toc138169941"/>
      <w:r w:rsidRPr="00132CF4">
        <w:rPr>
          <w:rFonts w:cs="Times New Roman"/>
          <w:b/>
          <w:bCs/>
          <w:szCs w:val="24"/>
        </w:rPr>
        <w:t>2 Нормативные ссылки</w:t>
      </w:r>
      <w:bookmarkEnd w:id="2"/>
    </w:p>
    <w:p w:rsidR="000701FA" w:rsidRPr="00132CF4" w:rsidRDefault="000701FA" w:rsidP="00D61C1C">
      <w:pPr>
        <w:ind w:firstLine="709"/>
      </w:pPr>
    </w:p>
    <w:p w:rsidR="000701FA" w:rsidRPr="00132CF4" w:rsidRDefault="000701FA" w:rsidP="00D61C1C">
      <w:pPr>
        <w:ind w:firstLine="709"/>
      </w:pPr>
      <w:r w:rsidRPr="00132CF4">
        <w:t>В настоящем стандарте нормативные ссылки отсутствуют.</w:t>
      </w:r>
    </w:p>
    <w:p w:rsidR="000701FA" w:rsidRPr="000E39BA" w:rsidRDefault="000701FA" w:rsidP="00D61C1C">
      <w:pPr>
        <w:pStyle w:val="1"/>
        <w:ind w:firstLine="709"/>
        <w:rPr>
          <w:rFonts w:cs="Times New Roman"/>
          <w:b/>
          <w:bCs/>
          <w:szCs w:val="24"/>
        </w:rPr>
      </w:pPr>
    </w:p>
    <w:p w:rsidR="000701FA" w:rsidRPr="000E39BA" w:rsidRDefault="000701FA" w:rsidP="00D61C1C">
      <w:pPr>
        <w:pStyle w:val="1"/>
        <w:ind w:firstLine="709"/>
        <w:rPr>
          <w:rFonts w:cs="Times New Roman"/>
          <w:b/>
          <w:bCs/>
          <w:szCs w:val="24"/>
        </w:rPr>
      </w:pPr>
      <w:bookmarkStart w:id="3" w:name="_Toc138169942"/>
      <w:r w:rsidRPr="000E39BA">
        <w:rPr>
          <w:rFonts w:cs="Times New Roman"/>
          <w:b/>
          <w:bCs/>
          <w:szCs w:val="24"/>
        </w:rPr>
        <w:t xml:space="preserve">3 </w:t>
      </w:r>
      <w:r>
        <w:rPr>
          <w:rFonts w:cs="Times New Roman"/>
          <w:b/>
          <w:bCs/>
          <w:szCs w:val="24"/>
        </w:rPr>
        <w:t>Обозначения и сокращения</w:t>
      </w:r>
      <w:bookmarkEnd w:id="3"/>
    </w:p>
    <w:p w:rsidR="000701FA" w:rsidRPr="000E39BA" w:rsidRDefault="000701FA" w:rsidP="00D61C1C">
      <w:pPr>
        <w:ind w:firstLine="709"/>
        <w:rPr>
          <w:szCs w:val="24"/>
        </w:rPr>
      </w:pPr>
    </w:p>
    <w:p w:rsidR="000701FA" w:rsidRDefault="000701FA" w:rsidP="00D61C1C">
      <w:pPr>
        <w:ind w:firstLine="709"/>
        <w:rPr>
          <w:bCs/>
          <w:szCs w:val="24"/>
        </w:rPr>
      </w:pPr>
      <w:r w:rsidRPr="00255B6D">
        <w:rPr>
          <w:bCs/>
          <w:szCs w:val="24"/>
        </w:rPr>
        <w:t xml:space="preserve">В настоящем стандарте применены следующие обозначения и сокращения </w:t>
      </w:r>
    </w:p>
    <w:p w:rsidR="000701FA" w:rsidRPr="00255B6D" w:rsidRDefault="000701FA" w:rsidP="00D61C1C">
      <w:pPr>
        <w:ind w:firstLine="709"/>
        <w:rPr>
          <w:bCs/>
          <w:szCs w:val="24"/>
        </w:rPr>
      </w:pPr>
      <w:r w:rsidRPr="00255B6D">
        <w:rPr>
          <w:bCs/>
          <w:szCs w:val="24"/>
        </w:rPr>
        <w:t>+++</w:t>
      </w:r>
      <w:r>
        <w:rPr>
          <w:bCs/>
          <w:szCs w:val="24"/>
        </w:rPr>
        <w:t xml:space="preserve"> - </w:t>
      </w:r>
      <w:r w:rsidRPr="00255B6D">
        <w:rPr>
          <w:bCs/>
          <w:szCs w:val="24"/>
        </w:rPr>
        <w:t xml:space="preserve">рекомендуется; </w:t>
      </w:r>
    </w:p>
    <w:p w:rsidR="000701FA" w:rsidRPr="00255B6D" w:rsidRDefault="000701FA" w:rsidP="00D61C1C">
      <w:pPr>
        <w:ind w:firstLine="709"/>
        <w:rPr>
          <w:bCs/>
          <w:szCs w:val="24"/>
        </w:rPr>
      </w:pPr>
      <w:r w:rsidRPr="00255B6D">
        <w:rPr>
          <w:bCs/>
          <w:szCs w:val="24"/>
        </w:rPr>
        <w:t>++</w:t>
      </w:r>
      <w:r>
        <w:rPr>
          <w:bCs/>
          <w:szCs w:val="24"/>
        </w:rPr>
        <w:t xml:space="preserve"> - </w:t>
      </w:r>
      <w:r w:rsidRPr="00255B6D">
        <w:rPr>
          <w:bCs/>
          <w:szCs w:val="24"/>
        </w:rPr>
        <w:t>рекомендуется, но имеет ограничения;</w:t>
      </w:r>
    </w:p>
    <w:p w:rsidR="000701FA" w:rsidRPr="00255B6D" w:rsidRDefault="000701FA" w:rsidP="00D61C1C">
      <w:pPr>
        <w:ind w:firstLine="709"/>
        <w:rPr>
          <w:bCs/>
          <w:szCs w:val="24"/>
        </w:rPr>
      </w:pPr>
      <w:r w:rsidRPr="00255B6D">
        <w:rPr>
          <w:bCs/>
          <w:szCs w:val="24"/>
        </w:rPr>
        <w:t>+</w:t>
      </w:r>
      <w:r>
        <w:rPr>
          <w:bCs/>
          <w:szCs w:val="24"/>
        </w:rPr>
        <w:t xml:space="preserve"> - </w:t>
      </w:r>
      <w:r w:rsidRPr="00255B6D">
        <w:rPr>
          <w:bCs/>
          <w:szCs w:val="24"/>
        </w:rPr>
        <w:t>подходит в очень ограниченных случаях;</w:t>
      </w:r>
    </w:p>
    <w:p w:rsidR="000701FA" w:rsidRDefault="000701FA" w:rsidP="00D61C1C">
      <w:pPr>
        <w:ind w:firstLine="709"/>
        <w:rPr>
          <w:bCs/>
          <w:szCs w:val="24"/>
        </w:rPr>
      </w:pPr>
      <w:r w:rsidRPr="00255B6D">
        <w:rPr>
          <w:bCs/>
          <w:szCs w:val="24"/>
        </w:rPr>
        <w:t xml:space="preserve"> – </w:t>
      </w:r>
      <w:r>
        <w:rPr>
          <w:bCs/>
          <w:szCs w:val="24"/>
        </w:rPr>
        <w:t xml:space="preserve">- </w:t>
      </w:r>
      <w:r w:rsidRPr="00255B6D">
        <w:rPr>
          <w:bCs/>
          <w:szCs w:val="24"/>
        </w:rPr>
        <w:t>не соответствует</w:t>
      </w:r>
      <w:r>
        <w:rPr>
          <w:bCs/>
          <w:szCs w:val="24"/>
        </w:rPr>
        <w:t>;</w:t>
      </w:r>
    </w:p>
    <w:p w:rsidR="001D67F2" w:rsidRPr="00255B6D" w:rsidRDefault="001D67F2" w:rsidP="00D61C1C">
      <w:pPr>
        <w:ind w:firstLine="709"/>
        <w:rPr>
          <w:bCs/>
          <w:szCs w:val="24"/>
        </w:rPr>
      </w:pPr>
      <w:r w:rsidRPr="001D67F2">
        <w:rPr>
          <w:bCs/>
          <w:szCs w:val="24"/>
        </w:rPr>
        <w:t>TO</w:t>
      </w:r>
      <w:r w:rsidR="00D61C1C">
        <w:rPr>
          <w:bCs/>
          <w:szCs w:val="24"/>
        </w:rPr>
        <w:t>К</w:t>
      </w:r>
      <w:r w:rsidRPr="001D67F2">
        <w:rPr>
          <w:bCs/>
          <w:szCs w:val="24"/>
        </w:rPr>
        <w:t xml:space="preserve"> = </w:t>
      </w:r>
      <w:r w:rsidR="00D61C1C" w:rsidRPr="00D61C1C">
        <w:rPr>
          <w:bCs/>
          <w:szCs w:val="24"/>
        </w:rPr>
        <w:t>трахеальны</w:t>
      </w:r>
      <w:r w:rsidR="00D61C1C">
        <w:rPr>
          <w:bCs/>
          <w:szCs w:val="24"/>
        </w:rPr>
        <w:t>е</w:t>
      </w:r>
      <w:r w:rsidR="00D61C1C" w:rsidRPr="00D61C1C">
        <w:rPr>
          <w:bCs/>
          <w:szCs w:val="24"/>
        </w:rPr>
        <w:t xml:space="preserve"> органны</w:t>
      </w:r>
      <w:r w:rsidR="00D61C1C">
        <w:rPr>
          <w:bCs/>
          <w:szCs w:val="24"/>
        </w:rPr>
        <w:t>е</w:t>
      </w:r>
      <w:r w:rsidR="00D61C1C" w:rsidRPr="00D61C1C">
        <w:rPr>
          <w:bCs/>
          <w:szCs w:val="24"/>
        </w:rPr>
        <w:t xml:space="preserve"> культур</w:t>
      </w:r>
      <w:r w:rsidR="00D61C1C">
        <w:rPr>
          <w:bCs/>
          <w:szCs w:val="24"/>
        </w:rPr>
        <w:t>ы</w:t>
      </w:r>
      <w:r w:rsidRPr="001D67F2">
        <w:rPr>
          <w:bCs/>
          <w:szCs w:val="24"/>
        </w:rPr>
        <w:t>;</w:t>
      </w:r>
    </w:p>
    <w:p w:rsidR="001D67F2" w:rsidRDefault="000701FA" w:rsidP="00D61C1C">
      <w:pPr>
        <w:ind w:firstLine="709"/>
        <w:rPr>
          <w:bCs/>
          <w:szCs w:val="24"/>
        </w:rPr>
      </w:pPr>
      <w:r>
        <w:rPr>
          <w:bCs/>
          <w:szCs w:val="24"/>
        </w:rPr>
        <w:t>ОТ-</w:t>
      </w:r>
      <w:r w:rsidRPr="00255B6D">
        <w:rPr>
          <w:bCs/>
          <w:szCs w:val="24"/>
        </w:rPr>
        <w:t>ПЦР</w:t>
      </w:r>
      <w:r>
        <w:rPr>
          <w:bCs/>
          <w:szCs w:val="24"/>
        </w:rPr>
        <w:t xml:space="preserve">- </w:t>
      </w:r>
      <w:r w:rsidRPr="00373A74">
        <w:rPr>
          <w:bCs/>
          <w:szCs w:val="24"/>
        </w:rPr>
        <w:t>полимеразная цепная реакция с обратной транскриптазой</w:t>
      </w:r>
      <w:r w:rsidR="001D67F2">
        <w:rPr>
          <w:bCs/>
          <w:szCs w:val="24"/>
        </w:rPr>
        <w:t xml:space="preserve">; </w:t>
      </w:r>
    </w:p>
    <w:p w:rsidR="001D67F2" w:rsidRDefault="001D67F2" w:rsidP="00D61C1C">
      <w:pPr>
        <w:pStyle w:val="Style8"/>
        <w:widowControl/>
        <w:spacing w:line="240" w:lineRule="auto"/>
        <w:ind w:firstLine="709"/>
        <w:rPr>
          <w:rStyle w:val="FontStyle35"/>
          <w:rFonts w:ascii="Times New Roman" w:hAnsi="Times New Roman" w:cs="Times New Roman"/>
          <w:sz w:val="24"/>
          <w:szCs w:val="24"/>
          <w:lang w:val="ru" w:eastAsia="en-US"/>
        </w:rPr>
      </w:pPr>
      <w:r w:rsidRPr="005E3769">
        <w:rPr>
          <w:rStyle w:val="FontStyle35"/>
          <w:rFonts w:ascii="Times New Roman" w:hAnsi="Times New Roman" w:cs="Times New Roman"/>
          <w:sz w:val="24"/>
          <w:szCs w:val="24"/>
          <w:lang w:val="ru" w:eastAsia="en-US"/>
        </w:rPr>
        <w:t xml:space="preserve">VN = нейтрализация вируса; </w:t>
      </w:r>
    </w:p>
    <w:p w:rsidR="001D67F2" w:rsidRDefault="001D67F2" w:rsidP="00D61C1C">
      <w:pPr>
        <w:pStyle w:val="Style8"/>
        <w:widowControl/>
        <w:spacing w:line="240" w:lineRule="auto"/>
        <w:ind w:firstLine="709"/>
        <w:rPr>
          <w:rStyle w:val="FontStyle35"/>
          <w:rFonts w:ascii="Times New Roman" w:hAnsi="Times New Roman" w:cs="Times New Roman"/>
          <w:sz w:val="24"/>
          <w:szCs w:val="24"/>
          <w:lang w:val="ru" w:eastAsia="en-US"/>
        </w:rPr>
      </w:pPr>
      <w:r>
        <w:rPr>
          <w:rStyle w:val="FontStyle35"/>
          <w:rFonts w:ascii="Times New Roman" w:hAnsi="Times New Roman" w:cs="Times New Roman"/>
          <w:sz w:val="24"/>
          <w:szCs w:val="24"/>
          <w:lang w:val="ru" w:eastAsia="en-US"/>
        </w:rPr>
        <w:t>РТГА</w:t>
      </w:r>
      <w:r w:rsidRPr="005E3769">
        <w:rPr>
          <w:rStyle w:val="FontStyle35"/>
          <w:rFonts w:ascii="Times New Roman" w:hAnsi="Times New Roman" w:cs="Times New Roman"/>
          <w:sz w:val="24"/>
          <w:szCs w:val="24"/>
          <w:lang w:val="ru" w:eastAsia="en-US"/>
        </w:rPr>
        <w:t xml:space="preserve"> = тест на ингибирование гемагглютинации; </w:t>
      </w:r>
    </w:p>
    <w:p w:rsidR="001D67F2" w:rsidRPr="000701FA" w:rsidRDefault="001D67F2" w:rsidP="00D61C1C">
      <w:pPr>
        <w:pStyle w:val="Style8"/>
        <w:widowControl/>
        <w:spacing w:line="240" w:lineRule="auto"/>
        <w:ind w:firstLine="709"/>
        <w:rPr>
          <w:rStyle w:val="FontStyle35"/>
          <w:rFonts w:ascii="Times New Roman" w:hAnsi="Times New Roman" w:cs="Times New Roman"/>
          <w:sz w:val="24"/>
          <w:szCs w:val="24"/>
          <w:lang w:val="ru" w:eastAsia="en-US"/>
        </w:rPr>
      </w:pPr>
      <w:r>
        <w:rPr>
          <w:rStyle w:val="FontStyle35"/>
          <w:rFonts w:ascii="Times New Roman" w:hAnsi="Times New Roman" w:cs="Times New Roman"/>
          <w:sz w:val="24"/>
          <w:szCs w:val="24"/>
          <w:lang w:val="ru" w:eastAsia="en-US"/>
        </w:rPr>
        <w:t>ИФА</w:t>
      </w:r>
      <w:r w:rsidRPr="005E3769">
        <w:rPr>
          <w:rStyle w:val="FontStyle35"/>
          <w:rFonts w:ascii="Times New Roman" w:hAnsi="Times New Roman" w:cs="Times New Roman"/>
          <w:sz w:val="24"/>
          <w:szCs w:val="24"/>
          <w:lang w:val="ru" w:eastAsia="en-US"/>
        </w:rPr>
        <w:t xml:space="preserve"> = иммуноферментный анализ.</w:t>
      </w:r>
    </w:p>
    <w:p w:rsidR="00D936BD" w:rsidRDefault="00D936BD" w:rsidP="00D61C1C">
      <w:pPr>
        <w:ind w:firstLine="709"/>
      </w:pPr>
    </w:p>
    <w:p w:rsidR="000701FA" w:rsidRPr="000701FA" w:rsidRDefault="00D61C1C" w:rsidP="00D61C1C">
      <w:pPr>
        <w:pStyle w:val="Style3"/>
        <w:widowControl/>
        <w:ind w:firstLine="709"/>
        <w:jc w:val="both"/>
        <w:rPr>
          <w:rStyle w:val="FontStyle25"/>
          <w:rFonts w:ascii="Times New Roman" w:hAnsi="Times New Roman" w:cs="Times New Roman"/>
          <w:sz w:val="24"/>
          <w:szCs w:val="24"/>
          <w:lang w:eastAsia="en-US"/>
        </w:rPr>
      </w:pPr>
      <w:r>
        <w:rPr>
          <w:rStyle w:val="FontStyle25"/>
          <w:rFonts w:ascii="Times New Roman" w:hAnsi="Times New Roman" w:cs="Times New Roman"/>
          <w:sz w:val="24"/>
          <w:szCs w:val="24"/>
          <w:lang w:val="ru" w:eastAsia="en-US"/>
        </w:rPr>
        <w:t xml:space="preserve">4 </w:t>
      </w:r>
      <w:r w:rsidRPr="000701FA">
        <w:rPr>
          <w:rStyle w:val="FontStyle25"/>
          <w:rFonts w:ascii="Times New Roman" w:hAnsi="Times New Roman" w:cs="Times New Roman"/>
          <w:sz w:val="24"/>
          <w:szCs w:val="24"/>
          <w:lang w:val="ru" w:eastAsia="en-US"/>
        </w:rPr>
        <w:t xml:space="preserve">Диагностические методы </w:t>
      </w:r>
    </w:p>
    <w:p w:rsidR="000701FA" w:rsidRPr="000701FA" w:rsidRDefault="000701FA" w:rsidP="00D61C1C">
      <w:pPr>
        <w:pStyle w:val="Style8"/>
        <w:widowControl/>
        <w:spacing w:line="240" w:lineRule="auto"/>
        <w:ind w:firstLine="709"/>
        <w:rPr>
          <w:rFonts w:ascii="Times New Roman" w:hAnsi="Times New Roman" w:cs="Times New Roman"/>
        </w:rPr>
      </w:pPr>
    </w:p>
    <w:p w:rsidR="000701FA" w:rsidRPr="000701FA" w:rsidRDefault="000701FA" w:rsidP="00D61C1C">
      <w:pPr>
        <w:pStyle w:val="Style8"/>
        <w:widowControl/>
        <w:spacing w:line="240" w:lineRule="auto"/>
        <w:ind w:firstLine="709"/>
        <w:rPr>
          <w:rStyle w:val="FontStyle35"/>
          <w:rFonts w:ascii="Times New Roman" w:hAnsi="Times New Roman" w:cs="Times New Roman"/>
          <w:color w:val="FF0000"/>
          <w:sz w:val="24"/>
          <w:szCs w:val="24"/>
          <w:lang w:eastAsia="en-US"/>
        </w:rPr>
      </w:pPr>
      <w:r w:rsidRPr="000701FA">
        <w:rPr>
          <w:rStyle w:val="FontStyle35"/>
          <w:rFonts w:ascii="Times New Roman" w:hAnsi="Times New Roman" w:cs="Times New Roman"/>
          <w:sz w:val="24"/>
          <w:szCs w:val="24"/>
          <w:lang w:val="ru" w:eastAsia="en-US"/>
        </w:rPr>
        <w:t xml:space="preserve">Подтверждение диагноза базируется на выделении вируса и часто поддерживается серологическими методами. Широкое применение вакцинаций с использованием живых и инактивированных вакцин может затруднять диагностику серологическими методами, так как не всегда можно различить антитела, выработанные в результате вакцинации и полевых инфекций. Продолжительность действия живых вакцин также может мешать попыткам выделить причинный полевой штамм </w:t>
      </w:r>
      <w:r w:rsidR="00E805DD" w:rsidRPr="00E805DD">
        <w:rPr>
          <w:rStyle w:val="FontStyle35"/>
          <w:rFonts w:ascii="Times New Roman" w:hAnsi="Times New Roman" w:cs="Times New Roman"/>
          <w:sz w:val="24"/>
          <w:szCs w:val="24"/>
          <w:lang w:val="ru" w:eastAsia="en-US"/>
        </w:rPr>
        <w:t>вирус инфекционного бронхита</w:t>
      </w:r>
      <w:r w:rsidR="00E805DD">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ВИБ</w:t>
      </w:r>
      <w:r w:rsidR="00E805DD">
        <w:rPr>
          <w:rStyle w:val="FontStyle35"/>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w:t>
      </w:r>
    </w:p>
    <w:p w:rsidR="000701FA" w:rsidRPr="000701FA" w:rsidRDefault="000701FA" w:rsidP="00D61C1C">
      <w:pPr>
        <w:pStyle w:val="Style8"/>
        <w:widowControl/>
        <w:spacing w:line="240" w:lineRule="auto"/>
        <w:ind w:firstLine="567"/>
        <w:rPr>
          <w:rStyle w:val="FontStyle35"/>
          <w:rFonts w:ascii="Times New Roman" w:hAnsi="Times New Roman" w:cs="Times New Roman"/>
          <w:sz w:val="24"/>
          <w:szCs w:val="24"/>
          <w:lang w:val="ru" w:eastAsia="en-US"/>
        </w:rPr>
      </w:pPr>
    </w:p>
    <w:p w:rsidR="007D124A" w:rsidRDefault="007D124A">
      <w:pPr>
        <w:spacing w:after="160" w:line="259" w:lineRule="auto"/>
        <w:ind w:firstLine="0"/>
        <w:jc w:val="left"/>
        <w:rPr>
          <w:rStyle w:val="FontStyle33"/>
          <w:rFonts w:ascii="Times New Roman" w:eastAsia="Times New Roman" w:hAnsi="Times New Roman" w:cs="Times New Roman"/>
          <w:b/>
          <w:i w:val="0"/>
          <w:sz w:val="24"/>
          <w:szCs w:val="24"/>
          <w:lang w:val="ru"/>
        </w:rPr>
      </w:pPr>
      <w:r>
        <w:rPr>
          <w:rStyle w:val="FontStyle33"/>
          <w:rFonts w:ascii="Times New Roman" w:hAnsi="Times New Roman" w:cs="Times New Roman"/>
          <w:b/>
          <w:i w:val="0"/>
          <w:sz w:val="24"/>
          <w:szCs w:val="24"/>
          <w:lang w:val="ru"/>
        </w:rPr>
        <w:br w:type="page"/>
      </w:r>
    </w:p>
    <w:p w:rsidR="000701FA" w:rsidRDefault="000701FA" w:rsidP="00D61C1C">
      <w:pPr>
        <w:pStyle w:val="Style11"/>
        <w:widowControl/>
        <w:ind w:firstLine="567"/>
        <w:jc w:val="center"/>
        <w:rPr>
          <w:rStyle w:val="FontStyle33"/>
          <w:rFonts w:ascii="Times New Roman" w:hAnsi="Times New Roman" w:cs="Times New Roman"/>
          <w:b/>
          <w:i w:val="0"/>
          <w:sz w:val="24"/>
          <w:szCs w:val="24"/>
          <w:lang w:val="ru" w:eastAsia="en-US"/>
        </w:rPr>
      </w:pPr>
      <w:r>
        <w:rPr>
          <w:rStyle w:val="FontStyle33"/>
          <w:rFonts w:ascii="Times New Roman" w:hAnsi="Times New Roman" w:cs="Times New Roman"/>
          <w:b/>
          <w:i w:val="0"/>
          <w:sz w:val="24"/>
          <w:szCs w:val="24"/>
          <w:lang w:val="ru" w:eastAsia="en-US"/>
        </w:rPr>
        <w:lastRenderedPageBreak/>
        <w:t>Таблица 1 –</w:t>
      </w:r>
      <w:r w:rsidRPr="000701FA">
        <w:rPr>
          <w:rStyle w:val="FontStyle33"/>
          <w:rFonts w:ascii="Times New Roman" w:hAnsi="Times New Roman" w:cs="Times New Roman"/>
          <w:b/>
          <w:i w:val="0"/>
          <w:sz w:val="24"/>
          <w:szCs w:val="24"/>
          <w:lang w:val="ru" w:eastAsia="en-US"/>
        </w:rPr>
        <w:t xml:space="preserve"> Методы тестирования, доступные для идентификации вируса инфекционного бронхита и </w:t>
      </w:r>
      <w:r w:rsidRPr="000701FA">
        <w:rPr>
          <w:rStyle w:val="FontStyle33"/>
          <w:rFonts w:ascii="Times New Roman" w:hAnsi="Times New Roman" w:cs="Times New Roman"/>
          <w:b/>
          <w:i w:val="0"/>
          <w:sz w:val="24"/>
          <w:szCs w:val="24"/>
          <w:lang w:val="ru" w:eastAsia="en-US"/>
        </w:rPr>
        <w:t>их назначение</w:t>
      </w:r>
    </w:p>
    <w:p w:rsidR="000701FA" w:rsidRPr="000701FA" w:rsidRDefault="000701FA" w:rsidP="000701FA">
      <w:pPr>
        <w:pStyle w:val="Style11"/>
        <w:widowControl/>
        <w:ind w:firstLine="709"/>
        <w:jc w:val="center"/>
        <w:rPr>
          <w:rStyle w:val="FontStyle26"/>
          <w:rFonts w:ascii="Times New Roman" w:hAnsi="Times New Roman" w:cs="Times New Roman"/>
          <w:b/>
          <w:i w:val="0"/>
          <w:sz w:val="24"/>
          <w:szCs w:val="24"/>
          <w:lang w:eastAsia="en-US"/>
        </w:rPr>
      </w:pPr>
    </w:p>
    <w:tbl>
      <w:tblPr>
        <w:tblW w:w="0" w:type="auto"/>
        <w:tblInd w:w="40" w:type="dxa"/>
        <w:tblLayout w:type="fixed"/>
        <w:tblCellMar>
          <w:left w:w="40" w:type="dxa"/>
          <w:right w:w="40" w:type="dxa"/>
        </w:tblCellMar>
        <w:tblLook w:val="04A0" w:firstRow="1" w:lastRow="0" w:firstColumn="1" w:lastColumn="0" w:noHBand="0" w:noVBand="1"/>
      </w:tblPr>
      <w:tblGrid>
        <w:gridCol w:w="1958"/>
        <w:gridCol w:w="24"/>
        <w:gridCol w:w="965"/>
        <w:gridCol w:w="24"/>
        <w:gridCol w:w="1243"/>
        <w:gridCol w:w="15"/>
        <w:gridCol w:w="950"/>
        <w:gridCol w:w="24"/>
        <w:gridCol w:w="158"/>
        <w:gridCol w:w="955"/>
        <w:gridCol w:w="24"/>
        <w:gridCol w:w="154"/>
        <w:gridCol w:w="955"/>
        <w:gridCol w:w="24"/>
        <w:gridCol w:w="154"/>
        <w:gridCol w:w="1426"/>
        <w:gridCol w:w="24"/>
      </w:tblGrid>
      <w:tr w:rsidR="000701FA" w:rsidRPr="004550ED" w:rsidTr="000701FA">
        <w:trPr>
          <w:gridAfter w:val="1"/>
          <w:wAfter w:w="24" w:type="dxa"/>
        </w:trPr>
        <w:tc>
          <w:tcPr>
            <w:tcW w:w="1958" w:type="dxa"/>
            <w:vMerge w:val="restart"/>
            <w:tcBorders>
              <w:top w:val="single" w:sz="6" w:space="0" w:color="auto"/>
              <w:left w:val="single" w:sz="6" w:space="0" w:color="auto"/>
              <w:bottom w:val="nil"/>
              <w:right w:val="single" w:sz="6" w:space="0" w:color="auto"/>
            </w:tcBorders>
            <w:vAlign w:val="center"/>
          </w:tcPr>
          <w:p w:rsidR="000701FA" w:rsidRPr="004550ED" w:rsidRDefault="000701FA" w:rsidP="000701FA">
            <w:pPr>
              <w:pStyle w:val="Style9"/>
              <w:widowControl/>
              <w:spacing w:line="240" w:lineRule="auto"/>
              <w:rPr>
                <w:rStyle w:val="FontStyle27"/>
                <w:rFonts w:ascii="Times New Roman" w:hAnsi="Times New Roman" w:cs="Times New Roman"/>
                <w:sz w:val="22"/>
                <w:szCs w:val="22"/>
                <w:lang w:val="en-US" w:eastAsia="en-US"/>
              </w:rPr>
            </w:pPr>
            <w:r w:rsidRPr="004550ED">
              <w:rPr>
                <w:rStyle w:val="FontStyle27"/>
                <w:rFonts w:ascii="Times New Roman" w:hAnsi="Times New Roman" w:cs="Times New Roman"/>
                <w:sz w:val="22"/>
                <w:szCs w:val="22"/>
                <w:lang w:val="ru" w:eastAsia="en-US"/>
              </w:rPr>
              <w:t>Метод</w:t>
            </w:r>
          </w:p>
        </w:tc>
        <w:tc>
          <w:tcPr>
            <w:tcW w:w="7095" w:type="dxa"/>
            <w:gridSpan w:val="15"/>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9"/>
              <w:widowControl/>
              <w:spacing w:line="240" w:lineRule="auto"/>
              <w:rPr>
                <w:rStyle w:val="FontStyle27"/>
                <w:rFonts w:ascii="Times New Roman" w:hAnsi="Times New Roman" w:cs="Times New Roman"/>
                <w:sz w:val="22"/>
                <w:szCs w:val="22"/>
                <w:lang w:val="en-US" w:eastAsia="en-US"/>
              </w:rPr>
            </w:pPr>
            <w:r w:rsidRPr="004550ED">
              <w:rPr>
                <w:rStyle w:val="FontStyle27"/>
                <w:rFonts w:ascii="Times New Roman" w:hAnsi="Times New Roman" w:cs="Times New Roman"/>
                <w:sz w:val="22"/>
                <w:szCs w:val="22"/>
                <w:lang w:val="ru" w:eastAsia="en-US"/>
              </w:rPr>
              <w:t>Назначение</w:t>
            </w:r>
          </w:p>
        </w:tc>
      </w:tr>
      <w:tr w:rsidR="000701FA" w:rsidRPr="004550ED" w:rsidTr="000701FA">
        <w:trPr>
          <w:gridAfter w:val="1"/>
          <w:wAfter w:w="24" w:type="dxa"/>
        </w:trPr>
        <w:tc>
          <w:tcPr>
            <w:tcW w:w="1958" w:type="dxa"/>
            <w:vMerge/>
            <w:tcBorders>
              <w:top w:val="nil"/>
              <w:left w:val="single" w:sz="6" w:space="0" w:color="auto"/>
              <w:bottom w:val="single" w:sz="6" w:space="0" w:color="auto"/>
              <w:right w:val="single" w:sz="6" w:space="0" w:color="auto"/>
            </w:tcBorders>
            <w:vAlign w:val="center"/>
          </w:tcPr>
          <w:p w:rsidR="000701FA" w:rsidRPr="004550ED" w:rsidRDefault="000701FA" w:rsidP="000701FA">
            <w:pPr>
              <w:ind w:firstLine="0"/>
              <w:jc w:val="center"/>
              <w:rPr>
                <w:rStyle w:val="FontStyle27"/>
                <w:rFonts w:ascii="Times New Roman" w:hAnsi="Times New Roman" w:cs="Times New Roman"/>
                <w:sz w:val="22"/>
                <w:szCs w:val="22"/>
                <w:lang w:val="en-US"/>
              </w:rPr>
            </w:pPr>
          </w:p>
          <w:p w:rsidR="000701FA" w:rsidRPr="004550ED" w:rsidRDefault="000701FA" w:rsidP="000701FA">
            <w:pPr>
              <w:ind w:firstLine="0"/>
              <w:jc w:val="center"/>
              <w:rPr>
                <w:rStyle w:val="FontStyle27"/>
                <w:rFonts w:ascii="Times New Roman" w:hAnsi="Times New Roman" w:cs="Times New Roman"/>
                <w:sz w:val="22"/>
                <w:szCs w:val="22"/>
                <w:lang w:val="en-US"/>
              </w:rPr>
            </w:pPr>
          </w:p>
        </w:tc>
        <w:tc>
          <w:tcPr>
            <w:tcW w:w="989"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Не зараженная</w:t>
            </w:r>
            <w:r w:rsidRPr="004550ED">
              <w:rPr>
                <w:rStyle w:val="FontStyle28"/>
                <w:rFonts w:ascii="Times New Roman" w:hAnsi="Times New Roman" w:cs="Times New Roman"/>
                <w:sz w:val="22"/>
                <w:szCs w:val="22"/>
                <w:lang w:val="ru" w:eastAsia="en-US"/>
              </w:rPr>
              <w:t xml:space="preserve"> </w:t>
            </w:r>
            <w:r w:rsidRPr="004550ED">
              <w:rPr>
                <w:rStyle w:val="FontStyle28"/>
                <w:rFonts w:ascii="Times New Roman" w:hAnsi="Times New Roman" w:cs="Times New Roman"/>
                <w:sz w:val="22"/>
                <w:szCs w:val="22"/>
                <w:lang w:val="ru" w:eastAsia="en-US"/>
              </w:rPr>
              <w:t>популяция</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eastAsia="en-US"/>
              </w:rPr>
            </w:pPr>
            <w:r w:rsidRPr="004550ED">
              <w:rPr>
                <w:rStyle w:val="FontStyle28"/>
                <w:rFonts w:ascii="Times New Roman" w:hAnsi="Times New Roman" w:cs="Times New Roman"/>
                <w:sz w:val="22"/>
                <w:szCs w:val="22"/>
                <w:lang w:val="ru" w:eastAsia="en-US"/>
              </w:rPr>
              <w:t>Отсутствие заражения отдельных особей до перемещения</w:t>
            </w:r>
          </w:p>
        </w:tc>
        <w:tc>
          <w:tcPr>
            <w:tcW w:w="1147" w:type="dxa"/>
            <w:gridSpan w:val="4"/>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Участие в политике искоренения</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Подтверждение клинических случаев</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 xml:space="preserve">Распространенность инфекции - </w:t>
            </w:r>
            <w:proofErr w:type="spellStart"/>
            <w:r w:rsidRPr="004550ED">
              <w:rPr>
                <w:rStyle w:val="FontStyle28"/>
                <w:rFonts w:ascii="Times New Roman" w:hAnsi="Times New Roman" w:cs="Times New Roman"/>
                <w:sz w:val="22"/>
                <w:szCs w:val="22"/>
                <w:lang w:val="ru" w:eastAsia="en-US"/>
              </w:rPr>
              <w:t>эпиднадзор</w:t>
            </w:r>
            <w:proofErr w:type="spellEnd"/>
          </w:p>
        </w:tc>
        <w:tc>
          <w:tcPr>
            <w:tcW w:w="1426" w:type="dxa"/>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eastAsia="en-US"/>
              </w:rPr>
            </w:pPr>
            <w:r w:rsidRPr="004550ED">
              <w:rPr>
                <w:rStyle w:val="FontStyle28"/>
                <w:rFonts w:ascii="Times New Roman" w:hAnsi="Times New Roman" w:cs="Times New Roman"/>
                <w:sz w:val="22"/>
                <w:szCs w:val="22"/>
                <w:lang w:val="ru" w:eastAsia="en-US"/>
              </w:rPr>
              <w:t>Иммунный статус у отдельных особей или популяций</w:t>
            </w:r>
            <w:r w:rsidRPr="004550ED">
              <w:rPr>
                <w:rStyle w:val="FontStyle28"/>
                <w:rFonts w:ascii="Times New Roman" w:hAnsi="Times New Roman" w:cs="Times New Roman"/>
                <w:sz w:val="22"/>
                <w:szCs w:val="22"/>
                <w:lang w:val="ru" w:eastAsia="en-US"/>
              </w:rPr>
              <w:t xml:space="preserve"> </w:t>
            </w:r>
            <w:r w:rsidRPr="004550ED">
              <w:rPr>
                <w:rStyle w:val="FontStyle28"/>
                <w:rFonts w:ascii="Times New Roman" w:hAnsi="Times New Roman" w:cs="Times New Roman"/>
                <w:sz w:val="22"/>
                <w:szCs w:val="22"/>
                <w:lang w:val="ru" w:eastAsia="en-US"/>
              </w:rPr>
              <w:t>после вакцинации</w:t>
            </w:r>
          </w:p>
        </w:tc>
      </w:tr>
      <w:tr w:rsidR="000701FA" w:rsidRPr="004550ED" w:rsidTr="000701FA">
        <w:trPr>
          <w:gridAfter w:val="1"/>
          <w:wAfter w:w="24" w:type="dxa"/>
        </w:trPr>
        <w:tc>
          <w:tcPr>
            <w:tcW w:w="9053" w:type="dxa"/>
            <w:gridSpan w:val="16"/>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9"/>
              <w:widowControl/>
              <w:spacing w:line="240" w:lineRule="auto"/>
              <w:rPr>
                <w:rStyle w:val="FontStyle27"/>
                <w:rFonts w:ascii="Times New Roman" w:hAnsi="Times New Roman" w:cs="Times New Roman"/>
                <w:sz w:val="22"/>
                <w:szCs w:val="22"/>
                <w:lang w:val="en-US" w:eastAsia="en-US"/>
              </w:rPr>
            </w:pPr>
            <w:r w:rsidRPr="004550ED">
              <w:rPr>
                <w:rStyle w:val="FontStyle27"/>
                <w:rFonts w:ascii="Times New Roman" w:hAnsi="Times New Roman" w:cs="Times New Roman"/>
                <w:sz w:val="22"/>
                <w:szCs w:val="22"/>
                <w:lang w:val="ru" w:eastAsia="en-US"/>
              </w:rPr>
              <w:t>Идентификация возбудителя</w:t>
            </w:r>
          </w:p>
        </w:tc>
      </w:tr>
      <w:tr w:rsidR="000701FA" w:rsidRPr="004550ED" w:rsidTr="000701FA">
        <w:trPr>
          <w:gridAfter w:val="1"/>
          <w:wAfter w:w="24" w:type="dxa"/>
        </w:trPr>
        <w:tc>
          <w:tcPr>
            <w:tcW w:w="1958" w:type="dxa"/>
            <w:tcBorders>
              <w:top w:val="single" w:sz="6" w:space="0" w:color="auto"/>
              <w:left w:val="single" w:sz="6" w:space="0" w:color="auto"/>
              <w:bottom w:val="single" w:sz="6" w:space="0" w:color="auto"/>
              <w:right w:val="single" w:sz="6" w:space="0" w:color="auto"/>
            </w:tcBorders>
            <w:vAlign w:val="center"/>
          </w:tcPr>
          <w:p w:rsidR="000701FA" w:rsidRPr="004550ED" w:rsidRDefault="000701FA" w:rsidP="00D61C1C">
            <w:pPr>
              <w:pStyle w:val="Style9"/>
              <w:widowControl/>
              <w:spacing w:line="240" w:lineRule="auto"/>
              <w:rPr>
                <w:rStyle w:val="FontStyle27"/>
                <w:rFonts w:ascii="Times New Roman" w:hAnsi="Times New Roman" w:cs="Times New Roman"/>
                <w:b w:val="0"/>
                <w:sz w:val="22"/>
                <w:szCs w:val="22"/>
                <w:lang w:eastAsia="en-US"/>
              </w:rPr>
            </w:pPr>
            <w:r w:rsidRPr="004550ED">
              <w:rPr>
                <w:rStyle w:val="FontStyle27"/>
                <w:rFonts w:ascii="Times New Roman" w:hAnsi="Times New Roman" w:cs="Times New Roman"/>
                <w:b w:val="0"/>
                <w:sz w:val="22"/>
                <w:szCs w:val="22"/>
                <w:lang w:val="ru" w:eastAsia="en-US"/>
              </w:rPr>
              <w:t>Выделение вируса (эмбрионы или ТО</w:t>
            </w:r>
            <w:r w:rsidR="00D61C1C" w:rsidRPr="004550ED">
              <w:rPr>
                <w:rStyle w:val="FontStyle27"/>
                <w:rFonts w:ascii="Times New Roman" w:hAnsi="Times New Roman" w:cs="Times New Roman"/>
                <w:b w:val="0"/>
                <w:sz w:val="22"/>
                <w:szCs w:val="22"/>
                <w:lang w:val="ru" w:eastAsia="en-US"/>
              </w:rPr>
              <w:t>К</w:t>
            </w:r>
            <w:r w:rsidRPr="004550ED">
              <w:rPr>
                <w:rStyle w:val="FontStyle27"/>
                <w:rFonts w:ascii="Times New Roman" w:hAnsi="Times New Roman" w:cs="Times New Roman"/>
                <w:b w:val="0"/>
                <w:sz w:val="22"/>
                <w:szCs w:val="22"/>
                <w:lang w:val="ru" w:eastAsia="en-US"/>
              </w:rPr>
              <w:t>)</w:t>
            </w:r>
          </w:p>
        </w:tc>
        <w:tc>
          <w:tcPr>
            <w:tcW w:w="989"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14"/>
              <w:widowControl/>
              <w:jc w:val="center"/>
              <w:rPr>
                <w:rFonts w:ascii="Times New Roman" w:hAnsi="Times New Roman" w:cs="Times New Roman"/>
                <w:sz w:val="22"/>
                <w:szCs w:val="22"/>
                <w:vertAlign w:val="superscript"/>
              </w:rPr>
            </w:pPr>
            <w:r w:rsidRPr="004550ED">
              <w:rPr>
                <w:rFonts w:ascii="Times New Roman" w:hAnsi="Times New Roman" w:cs="Times New Roman"/>
                <w:sz w:val="22"/>
                <w:szCs w:val="22"/>
              </w:rPr>
              <w:t>+</w:t>
            </w:r>
            <w:r w:rsidRPr="004550ED">
              <w:rPr>
                <w:rFonts w:ascii="Times New Roman" w:hAnsi="Times New Roman" w:cs="Times New Roman"/>
                <w:sz w:val="22"/>
                <w:szCs w:val="22"/>
                <w:vertAlign w:val="superscript"/>
              </w:rPr>
              <w:t>а</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14"/>
              <w:widowControl/>
              <w:jc w:val="center"/>
              <w:rPr>
                <w:rFonts w:ascii="Times New Roman" w:hAnsi="Times New Roman" w:cs="Times New Roman"/>
                <w:sz w:val="22"/>
                <w:szCs w:val="22"/>
              </w:rPr>
            </w:pPr>
            <w:r w:rsidRPr="004550ED">
              <w:rPr>
                <w:rFonts w:ascii="Times New Roman" w:hAnsi="Times New Roman" w:cs="Times New Roman"/>
                <w:sz w:val="22"/>
                <w:szCs w:val="22"/>
              </w:rPr>
              <w:t>+</w:t>
            </w:r>
            <w:r w:rsidRPr="004550ED">
              <w:rPr>
                <w:rFonts w:ascii="Times New Roman" w:hAnsi="Times New Roman" w:cs="Times New Roman"/>
                <w:sz w:val="22"/>
                <w:szCs w:val="22"/>
                <w:vertAlign w:val="superscript"/>
              </w:rPr>
              <w:t>с</w:t>
            </w:r>
          </w:p>
        </w:tc>
        <w:tc>
          <w:tcPr>
            <w:tcW w:w="965"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c>
          <w:tcPr>
            <w:tcW w:w="1137"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604"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30"/>
                <w:rFonts w:ascii="Times New Roman" w:hAnsi="Times New Roman" w:cs="Times New Roman"/>
                <w:sz w:val="22"/>
                <w:szCs w:val="22"/>
                <w:vertAlign w:val="superscript"/>
                <w:lang w:val="en-US" w:eastAsia="en-US"/>
              </w:rPr>
            </w:pPr>
            <w:r w:rsidRPr="004550ED">
              <w:rPr>
                <w:rStyle w:val="FontStyle28"/>
                <w:rFonts w:ascii="Times New Roman" w:hAnsi="Times New Roman" w:cs="Times New Roman"/>
                <w:sz w:val="22"/>
                <w:szCs w:val="22"/>
                <w:lang w:val="ru" w:eastAsia="en-US"/>
              </w:rPr>
              <w:t>+</w:t>
            </w:r>
            <w:r w:rsidRPr="004550ED">
              <w:rPr>
                <w:rStyle w:val="FontStyle30"/>
                <w:rFonts w:ascii="Times New Roman" w:hAnsi="Times New Roman" w:cs="Times New Roman"/>
                <w:sz w:val="22"/>
                <w:szCs w:val="22"/>
                <w:vertAlign w:val="superscript"/>
                <w:lang w:val="ru" w:eastAsia="en-US"/>
              </w:rPr>
              <w:t>h</w:t>
            </w:r>
          </w:p>
        </w:tc>
      </w:tr>
      <w:tr w:rsidR="001D67F2" w:rsidRPr="004550ED" w:rsidTr="001D67F2">
        <w:trPr>
          <w:gridAfter w:val="1"/>
          <w:wAfter w:w="24" w:type="dxa"/>
        </w:trPr>
        <w:tc>
          <w:tcPr>
            <w:tcW w:w="1958" w:type="dxa"/>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ru" w:eastAsia="en-US"/>
              </w:rPr>
              <w:t xml:space="preserve">Метод </w:t>
            </w:r>
            <w:proofErr w:type="spellStart"/>
            <w:r w:rsidRPr="004550ED">
              <w:rPr>
                <w:rStyle w:val="FontStyle27"/>
                <w:rFonts w:ascii="Times New Roman" w:hAnsi="Times New Roman" w:cs="Times New Roman"/>
                <w:b w:val="0"/>
                <w:sz w:val="22"/>
                <w:szCs w:val="22"/>
                <w:lang w:val="ru" w:eastAsia="en-US"/>
              </w:rPr>
              <w:t>иммуногистохимического</w:t>
            </w:r>
            <w:proofErr w:type="spellEnd"/>
            <w:r w:rsidRPr="004550ED">
              <w:rPr>
                <w:rStyle w:val="FontStyle27"/>
                <w:rFonts w:ascii="Times New Roman" w:hAnsi="Times New Roman" w:cs="Times New Roman"/>
                <w:b w:val="0"/>
                <w:sz w:val="22"/>
                <w:szCs w:val="22"/>
                <w:lang w:val="ru" w:eastAsia="en-US"/>
              </w:rPr>
              <w:t xml:space="preserve"> окрашивания</w:t>
            </w:r>
          </w:p>
        </w:tc>
        <w:tc>
          <w:tcPr>
            <w:tcW w:w="989" w:type="dxa"/>
            <w:gridSpan w:val="2"/>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ind w:firstLine="0"/>
              <w:jc w:val="center"/>
              <w:rPr>
                <w:sz w:val="22"/>
              </w:rPr>
            </w:pPr>
            <w:r w:rsidRPr="004550ED">
              <w:rPr>
                <w:bCs/>
                <w:sz w:val="22"/>
              </w:rPr>
              <w:t>–</w:t>
            </w:r>
          </w:p>
        </w:tc>
        <w:tc>
          <w:tcPr>
            <w:tcW w:w="965" w:type="dxa"/>
            <w:gridSpan w:val="2"/>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ind w:firstLine="0"/>
              <w:jc w:val="center"/>
              <w:rPr>
                <w:sz w:val="22"/>
              </w:rPr>
            </w:pPr>
            <w:r w:rsidRPr="004550ED">
              <w:rPr>
                <w:bCs/>
                <w:sz w:val="22"/>
              </w:rPr>
              <w:t>–</w:t>
            </w:r>
          </w:p>
        </w:tc>
        <w:tc>
          <w:tcPr>
            <w:tcW w:w="1137" w:type="dxa"/>
            <w:gridSpan w:val="3"/>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14"/>
              <w:widowControl/>
              <w:jc w:val="center"/>
              <w:rPr>
                <w:rFonts w:ascii="Times New Roman" w:hAnsi="Times New Roman" w:cs="Times New Roman"/>
                <w:sz w:val="22"/>
                <w:szCs w:val="22"/>
              </w:rPr>
            </w:pPr>
            <w:r w:rsidRPr="004550ED">
              <w:rPr>
                <w:rFonts w:ascii="Times New Roman" w:hAnsi="Times New Roman" w:cs="Times New Roman"/>
                <w:sz w:val="22"/>
                <w:szCs w:val="22"/>
              </w:rPr>
              <w:t>++</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604" w:type="dxa"/>
            <w:gridSpan w:val="3"/>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14"/>
              <w:widowControl/>
              <w:jc w:val="center"/>
              <w:rPr>
                <w:rFonts w:ascii="Times New Roman" w:hAnsi="Times New Roman" w:cs="Times New Roman"/>
                <w:sz w:val="22"/>
                <w:szCs w:val="22"/>
                <w:vertAlign w:val="superscript"/>
                <w:lang w:val="kk-KZ"/>
              </w:rPr>
            </w:pPr>
            <w:r w:rsidRPr="004550ED">
              <w:rPr>
                <w:rFonts w:ascii="Times New Roman" w:hAnsi="Times New Roman" w:cs="Times New Roman"/>
                <w:sz w:val="22"/>
                <w:szCs w:val="22"/>
              </w:rPr>
              <w:t>+</w:t>
            </w:r>
            <w:r w:rsidRPr="004550ED">
              <w:rPr>
                <w:rFonts w:ascii="Times New Roman" w:hAnsi="Times New Roman" w:cs="Times New Roman"/>
                <w:sz w:val="22"/>
                <w:szCs w:val="22"/>
                <w:vertAlign w:val="superscript"/>
                <w:lang w:val="kk-KZ"/>
              </w:rPr>
              <w:t>һ</w:t>
            </w:r>
          </w:p>
        </w:tc>
      </w:tr>
      <w:tr w:rsidR="001D67F2" w:rsidRPr="004550ED" w:rsidTr="001D67F2">
        <w:trPr>
          <w:gridAfter w:val="1"/>
          <w:wAfter w:w="24" w:type="dxa"/>
        </w:trPr>
        <w:tc>
          <w:tcPr>
            <w:tcW w:w="1958" w:type="dxa"/>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9"/>
              <w:widowControl/>
              <w:spacing w:line="240" w:lineRule="auto"/>
              <w:rPr>
                <w:rStyle w:val="FontStyle27"/>
                <w:rFonts w:ascii="Times New Roman" w:hAnsi="Times New Roman" w:cs="Times New Roman"/>
                <w:b w:val="0"/>
                <w:sz w:val="22"/>
                <w:szCs w:val="22"/>
                <w:lang w:val="en-US" w:eastAsia="en-US"/>
              </w:rPr>
            </w:pPr>
            <w:proofErr w:type="spellStart"/>
            <w:r w:rsidRPr="004550ED">
              <w:rPr>
                <w:rStyle w:val="FontStyle27"/>
                <w:rFonts w:ascii="Times New Roman" w:hAnsi="Times New Roman" w:cs="Times New Roman"/>
                <w:b w:val="0"/>
                <w:sz w:val="22"/>
                <w:szCs w:val="22"/>
                <w:lang w:val="ru" w:eastAsia="en-US"/>
              </w:rPr>
              <w:t>Секвенирование</w:t>
            </w:r>
            <w:proofErr w:type="spellEnd"/>
            <w:r w:rsidRPr="004550ED">
              <w:rPr>
                <w:rStyle w:val="FontStyle27"/>
                <w:rFonts w:ascii="Times New Roman" w:hAnsi="Times New Roman" w:cs="Times New Roman"/>
                <w:b w:val="0"/>
                <w:sz w:val="22"/>
                <w:szCs w:val="22"/>
                <w:lang w:val="ru" w:eastAsia="en-US"/>
              </w:rPr>
              <w:t xml:space="preserve"> генов (идентификация вируса)</w:t>
            </w:r>
          </w:p>
        </w:tc>
        <w:tc>
          <w:tcPr>
            <w:tcW w:w="989" w:type="dxa"/>
            <w:gridSpan w:val="2"/>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ind w:firstLine="0"/>
              <w:jc w:val="center"/>
              <w:rPr>
                <w:sz w:val="22"/>
              </w:rPr>
            </w:pPr>
            <w:r w:rsidRPr="004550ED">
              <w:rPr>
                <w:bCs/>
                <w:sz w:val="22"/>
              </w:rPr>
              <w:t>–</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ind w:firstLine="0"/>
              <w:jc w:val="center"/>
              <w:rPr>
                <w:sz w:val="22"/>
              </w:rPr>
            </w:pPr>
            <w:r w:rsidRPr="004550ED">
              <w:rPr>
                <w:bCs/>
                <w:sz w:val="22"/>
              </w:rPr>
              <w:t>–</w:t>
            </w:r>
          </w:p>
        </w:tc>
        <w:tc>
          <w:tcPr>
            <w:tcW w:w="965" w:type="dxa"/>
            <w:gridSpan w:val="2"/>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ind w:firstLine="0"/>
              <w:jc w:val="center"/>
              <w:rPr>
                <w:sz w:val="22"/>
              </w:rPr>
            </w:pPr>
            <w:r w:rsidRPr="004550ED">
              <w:rPr>
                <w:bCs/>
                <w:sz w:val="22"/>
              </w:rPr>
              <w:t>–</w:t>
            </w:r>
          </w:p>
        </w:tc>
        <w:tc>
          <w:tcPr>
            <w:tcW w:w="1137" w:type="dxa"/>
            <w:gridSpan w:val="3"/>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14"/>
              <w:widowControl/>
              <w:jc w:val="center"/>
              <w:rPr>
                <w:rFonts w:ascii="Times New Roman" w:hAnsi="Times New Roman" w:cs="Times New Roman"/>
                <w:sz w:val="22"/>
                <w:szCs w:val="22"/>
                <w:lang w:val="en-US"/>
              </w:rPr>
            </w:pPr>
            <w:r w:rsidRPr="004550ED">
              <w:rPr>
                <w:rFonts w:ascii="Times New Roman" w:hAnsi="Times New Roman" w:cs="Times New Roman"/>
                <w:sz w:val="22"/>
                <w:szCs w:val="22"/>
                <w:lang w:val="kk-KZ"/>
              </w:rPr>
              <w:t>++</w:t>
            </w:r>
            <w:r w:rsidRPr="004550ED">
              <w:rPr>
                <w:rFonts w:ascii="Times New Roman" w:hAnsi="Times New Roman" w:cs="Times New Roman"/>
                <w:sz w:val="22"/>
                <w:szCs w:val="22"/>
                <w:vertAlign w:val="superscript"/>
                <w:lang w:val="en-US"/>
              </w:rPr>
              <w:t>f</w:t>
            </w:r>
          </w:p>
        </w:tc>
        <w:tc>
          <w:tcPr>
            <w:tcW w:w="1604" w:type="dxa"/>
            <w:gridSpan w:val="3"/>
            <w:tcBorders>
              <w:top w:val="single" w:sz="6" w:space="0" w:color="auto"/>
              <w:left w:val="single" w:sz="6" w:space="0" w:color="auto"/>
              <w:bottom w:val="single" w:sz="6" w:space="0" w:color="auto"/>
              <w:right w:val="single" w:sz="6" w:space="0" w:color="auto"/>
            </w:tcBorders>
            <w:vAlign w:val="center"/>
          </w:tcPr>
          <w:p w:rsidR="001D67F2" w:rsidRPr="004550ED" w:rsidRDefault="001D67F2" w:rsidP="001D67F2">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r>
      <w:tr w:rsidR="000701FA" w:rsidRPr="004550ED" w:rsidTr="000701FA">
        <w:trPr>
          <w:gridAfter w:val="1"/>
          <w:wAfter w:w="24" w:type="dxa"/>
        </w:trPr>
        <w:tc>
          <w:tcPr>
            <w:tcW w:w="1958" w:type="dxa"/>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eastAsia="en-US"/>
              </w:rPr>
            </w:pPr>
            <w:r w:rsidRPr="004550ED">
              <w:rPr>
                <w:rStyle w:val="FontStyle27"/>
                <w:rFonts w:ascii="Times New Roman" w:hAnsi="Times New Roman" w:cs="Times New Roman"/>
                <w:b w:val="0"/>
                <w:sz w:val="22"/>
                <w:szCs w:val="22"/>
                <w:lang w:val="ru" w:eastAsia="en-US"/>
              </w:rPr>
              <w:t>ОТ-ПЦР (определение генома вируса)</w:t>
            </w:r>
          </w:p>
        </w:tc>
        <w:tc>
          <w:tcPr>
            <w:tcW w:w="989"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14"/>
              <w:widowControl/>
              <w:jc w:val="center"/>
              <w:rPr>
                <w:rFonts w:ascii="Times New Roman" w:hAnsi="Times New Roman" w:cs="Times New Roman"/>
                <w:sz w:val="22"/>
                <w:szCs w:val="22"/>
                <w:lang w:val="en-US"/>
              </w:rPr>
            </w:pPr>
            <w:r w:rsidRPr="004550ED">
              <w:rPr>
                <w:rFonts w:ascii="Times New Roman" w:hAnsi="Times New Roman" w:cs="Times New Roman"/>
                <w:sz w:val="22"/>
                <w:szCs w:val="22"/>
                <w:lang w:val="en-US"/>
              </w:rPr>
              <w:t>+</w:t>
            </w:r>
            <w:r w:rsidRPr="004550ED">
              <w:rPr>
                <w:rFonts w:ascii="Times New Roman" w:hAnsi="Times New Roman" w:cs="Times New Roman"/>
                <w:sz w:val="22"/>
                <w:szCs w:val="22"/>
                <w:vertAlign w:val="superscript"/>
                <w:lang w:val="en-US"/>
              </w:rPr>
              <w:t>a</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965"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7"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604"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14"/>
              <w:widowControl/>
              <w:jc w:val="center"/>
              <w:rPr>
                <w:rFonts w:ascii="Times New Roman" w:hAnsi="Times New Roman" w:cs="Times New Roman"/>
                <w:sz w:val="22"/>
                <w:szCs w:val="22"/>
                <w:lang w:val="en-US"/>
              </w:rPr>
            </w:pPr>
            <w:r w:rsidRPr="004550ED">
              <w:rPr>
                <w:rFonts w:ascii="Times New Roman" w:hAnsi="Times New Roman" w:cs="Times New Roman"/>
                <w:sz w:val="22"/>
                <w:szCs w:val="22"/>
                <w:lang w:val="en-US"/>
              </w:rPr>
              <w:t>+</w:t>
            </w:r>
            <w:r w:rsidRPr="004550ED">
              <w:rPr>
                <w:rFonts w:ascii="Times New Roman" w:hAnsi="Times New Roman" w:cs="Times New Roman"/>
                <w:sz w:val="22"/>
                <w:szCs w:val="22"/>
                <w:vertAlign w:val="superscript"/>
                <w:lang w:val="en-US"/>
              </w:rPr>
              <w:t>h</w:t>
            </w:r>
          </w:p>
        </w:tc>
      </w:tr>
      <w:tr w:rsidR="000701FA" w:rsidRPr="004550ED" w:rsidTr="000701FA">
        <w:trPr>
          <w:gridAfter w:val="1"/>
          <w:wAfter w:w="24" w:type="dxa"/>
        </w:trPr>
        <w:tc>
          <w:tcPr>
            <w:tcW w:w="1958" w:type="dxa"/>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eastAsia="en-US"/>
              </w:rPr>
            </w:pPr>
            <w:r w:rsidRPr="004550ED">
              <w:rPr>
                <w:rStyle w:val="FontStyle27"/>
                <w:rFonts w:ascii="Times New Roman" w:hAnsi="Times New Roman" w:cs="Times New Roman"/>
                <w:b w:val="0"/>
                <w:sz w:val="22"/>
                <w:szCs w:val="22"/>
                <w:lang w:val="ru" w:eastAsia="en-US"/>
              </w:rPr>
              <w:t>ОТ-ПЦР в реальном времени</w:t>
            </w:r>
          </w:p>
        </w:tc>
        <w:tc>
          <w:tcPr>
            <w:tcW w:w="989"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14"/>
              <w:widowControl/>
              <w:jc w:val="center"/>
              <w:rPr>
                <w:rFonts w:ascii="Times New Roman" w:hAnsi="Times New Roman" w:cs="Times New Roman"/>
                <w:sz w:val="22"/>
                <w:szCs w:val="22"/>
                <w:lang w:val="en-US"/>
              </w:rPr>
            </w:pPr>
            <w:r w:rsidRPr="004550ED">
              <w:rPr>
                <w:rFonts w:ascii="Times New Roman" w:hAnsi="Times New Roman" w:cs="Times New Roman"/>
                <w:bCs/>
                <w:sz w:val="22"/>
                <w:szCs w:val="22"/>
                <w:lang w:val="en-US"/>
              </w:rPr>
              <w:t>+</w:t>
            </w:r>
            <w:r w:rsidRPr="004550ED">
              <w:rPr>
                <w:bCs/>
                <w:sz w:val="22"/>
                <w:szCs w:val="22"/>
                <w:vertAlign w:val="superscript"/>
                <w:lang w:val="en-US"/>
              </w:rPr>
              <w:t>a</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965"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7"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604"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14"/>
              <w:widowControl/>
              <w:jc w:val="center"/>
              <w:rPr>
                <w:rFonts w:ascii="Times New Roman" w:hAnsi="Times New Roman" w:cs="Times New Roman"/>
                <w:sz w:val="22"/>
                <w:szCs w:val="22"/>
                <w:lang w:val="en-US"/>
              </w:rPr>
            </w:pPr>
            <w:r w:rsidRPr="004550ED">
              <w:rPr>
                <w:rFonts w:ascii="Times New Roman" w:hAnsi="Times New Roman" w:cs="Times New Roman"/>
                <w:sz w:val="22"/>
                <w:szCs w:val="22"/>
                <w:lang w:val="en-US"/>
              </w:rPr>
              <w:t>+</w:t>
            </w:r>
            <w:r w:rsidRPr="004550ED">
              <w:rPr>
                <w:rFonts w:ascii="Times New Roman" w:hAnsi="Times New Roman" w:cs="Times New Roman"/>
                <w:sz w:val="22"/>
                <w:szCs w:val="22"/>
                <w:vertAlign w:val="superscript"/>
                <w:lang w:val="en-US"/>
              </w:rPr>
              <w:t>h</w:t>
            </w:r>
          </w:p>
        </w:tc>
      </w:tr>
      <w:tr w:rsidR="000701FA" w:rsidRPr="004550ED" w:rsidTr="000701FA">
        <w:trPr>
          <w:gridAfter w:val="1"/>
          <w:wAfter w:w="24" w:type="dxa"/>
        </w:trPr>
        <w:tc>
          <w:tcPr>
            <w:tcW w:w="1958" w:type="dxa"/>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eastAsia="en-US"/>
              </w:rPr>
            </w:pPr>
            <w:r w:rsidRPr="004550ED">
              <w:rPr>
                <w:rStyle w:val="FontStyle27"/>
                <w:rFonts w:ascii="Times New Roman" w:hAnsi="Times New Roman" w:cs="Times New Roman"/>
                <w:b w:val="0"/>
                <w:sz w:val="22"/>
                <w:szCs w:val="22"/>
                <w:lang w:val="ru" w:eastAsia="en-US"/>
              </w:rPr>
              <w:t>Тест на гемагглютинацию (идентификация вируса)</w:t>
            </w:r>
          </w:p>
        </w:tc>
        <w:tc>
          <w:tcPr>
            <w:tcW w:w="989"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965"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7"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604"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r>
      <w:tr w:rsidR="000701FA" w:rsidRPr="004550ED" w:rsidTr="000701FA">
        <w:trPr>
          <w:gridAfter w:val="1"/>
          <w:wAfter w:w="24" w:type="dxa"/>
        </w:trPr>
        <w:tc>
          <w:tcPr>
            <w:tcW w:w="1958" w:type="dxa"/>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en-US" w:eastAsia="en-US"/>
              </w:rPr>
              <w:t>VN</w:t>
            </w:r>
          </w:p>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ru" w:eastAsia="en-US"/>
              </w:rPr>
              <w:t>(идентификация вируса)</w:t>
            </w:r>
          </w:p>
        </w:tc>
        <w:tc>
          <w:tcPr>
            <w:tcW w:w="989"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267"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965"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7"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3"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604" w:type="dxa"/>
            <w:gridSpan w:val="3"/>
            <w:tcBorders>
              <w:top w:val="single" w:sz="6" w:space="0" w:color="auto"/>
              <w:left w:val="single" w:sz="6" w:space="0" w:color="auto"/>
              <w:bottom w:val="single" w:sz="6" w:space="0" w:color="auto"/>
              <w:right w:val="single" w:sz="6" w:space="0" w:color="auto"/>
            </w:tcBorders>
            <w:vAlign w:val="center"/>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r>
      <w:tr w:rsidR="000701FA" w:rsidRPr="004550ED" w:rsidTr="00A826FA">
        <w:tc>
          <w:tcPr>
            <w:tcW w:w="9077" w:type="dxa"/>
            <w:gridSpan w:val="17"/>
            <w:tcBorders>
              <w:top w:val="single" w:sz="6" w:space="0" w:color="auto"/>
              <w:left w:val="single" w:sz="6" w:space="0" w:color="auto"/>
              <w:bottom w:val="single" w:sz="6" w:space="0" w:color="auto"/>
              <w:right w:val="nil"/>
            </w:tcBorders>
          </w:tcPr>
          <w:p w:rsidR="000701FA" w:rsidRPr="004550ED" w:rsidRDefault="000701FA" w:rsidP="000701FA">
            <w:pPr>
              <w:pStyle w:val="Style9"/>
              <w:widowControl/>
              <w:spacing w:line="240" w:lineRule="auto"/>
              <w:ind w:firstLine="709"/>
              <w:rPr>
                <w:rStyle w:val="FontStyle27"/>
                <w:rFonts w:ascii="Times New Roman" w:hAnsi="Times New Roman" w:cs="Times New Roman"/>
                <w:sz w:val="22"/>
                <w:szCs w:val="22"/>
                <w:lang w:val="en-US" w:eastAsia="en-US"/>
              </w:rPr>
            </w:pPr>
            <w:r w:rsidRPr="004550ED">
              <w:rPr>
                <w:rStyle w:val="FontStyle27"/>
                <w:rFonts w:ascii="Times New Roman" w:hAnsi="Times New Roman" w:cs="Times New Roman"/>
                <w:sz w:val="22"/>
                <w:szCs w:val="22"/>
                <w:lang w:val="ru" w:eastAsia="en-US"/>
              </w:rPr>
              <w:t>Выявление иммунного ответа</w:t>
            </w:r>
          </w:p>
        </w:tc>
      </w:tr>
      <w:tr w:rsidR="000701FA" w:rsidRPr="004550ED" w:rsidTr="00A826FA">
        <w:tc>
          <w:tcPr>
            <w:tcW w:w="1982" w:type="dxa"/>
            <w:gridSpan w:val="2"/>
            <w:tcBorders>
              <w:top w:val="single" w:sz="6" w:space="0" w:color="auto"/>
              <w:left w:val="single" w:sz="6" w:space="0" w:color="auto"/>
              <w:bottom w:val="single" w:sz="6" w:space="0" w:color="auto"/>
              <w:right w:val="single" w:sz="6" w:space="0" w:color="auto"/>
            </w:tcBorders>
            <w:vAlign w:val="center"/>
          </w:tcPr>
          <w:p w:rsidR="000701FA" w:rsidRPr="004550ED" w:rsidRDefault="001D67F2" w:rsidP="000701FA">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en-US" w:eastAsia="en-US"/>
              </w:rPr>
              <w:t>VN</w:t>
            </w:r>
          </w:p>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ru" w:eastAsia="en-US"/>
              </w:rPr>
              <w:t>(обнаружение антител)</w:t>
            </w:r>
          </w:p>
        </w:tc>
        <w:tc>
          <w:tcPr>
            <w:tcW w:w="989" w:type="dxa"/>
            <w:gridSpan w:val="2"/>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c>
          <w:tcPr>
            <w:tcW w:w="1258" w:type="dxa"/>
            <w:gridSpan w:val="2"/>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3"/>
              <w:widowControl/>
              <w:spacing w:line="240" w:lineRule="auto"/>
              <w:rPr>
                <w:rStyle w:val="FontStyle30"/>
                <w:rFonts w:ascii="Times New Roman" w:hAnsi="Times New Roman" w:cs="Times New Roman"/>
                <w:sz w:val="22"/>
                <w:szCs w:val="22"/>
                <w:lang w:val="en-US" w:eastAsia="en-US"/>
              </w:rPr>
            </w:pPr>
            <w:r w:rsidRPr="004550ED">
              <w:rPr>
                <w:bCs/>
                <w:sz w:val="22"/>
                <w:szCs w:val="22"/>
              </w:rPr>
              <w:t>–</w:t>
            </w:r>
            <w:r w:rsidR="000701FA" w:rsidRPr="004550ED">
              <w:rPr>
                <w:rStyle w:val="FontStyle30"/>
                <w:rFonts w:ascii="Times New Roman" w:hAnsi="Times New Roman" w:cs="Times New Roman"/>
                <w:sz w:val="22"/>
                <w:szCs w:val="22"/>
                <w:vertAlign w:val="superscript"/>
                <w:lang w:val="ru" w:eastAsia="en-US"/>
              </w:rPr>
              <w:t>d</w:t>
            </w:r>
          </w:p>
        </w:tc>
        <w:tc>
          <w:tcPr>
            <w:tcW w:w="974" w:type="dxa"/>
            <w:gridSpan w:val="2"/>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c>
          <w:tcPr>
            <w:tcW w:w="1137" w:type="dxa"/>
            <w:gridSpan w:val="3"/>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30"/>
                <w:rFonts w:ascii="Times New Roman" w:hAnsi="Times New Roman" w:cs="Times New Roman"/>
                <w:sz w:val="22"/>
                <w:szCs w:val="22"/>
                <w:vertAlign w:val="superscript"/>
                <w:lang w:val="en-US" w:eastAsia="en-US"/>
              </w:rPr>
            </w:pPr>
            <w:r w:rsidRPr="004550ED">
              <w:rPr>
                <w:rStyle w:val="FontStyle28"/>
                <w:rFonts w:ascii="Times New Roman" w:hAnsi="Times New Roman" w:cs="Times New Roman"/>
                <w:sz w:val="22"/>
                <w:szCs w:val="22"/>
                <w:lang w:val="ru" w:eastAsia="en-US"/>
              </w:rPr>
              <w:t>+</w:t>
            </w:r>
            <w:r w:rsidRPr="004550ED">
              <w:rPr>
                <w:rStyle w:val="FontStyle30"/>
                <w:rFonts w:ascii="Times New Roman" w:hAnsi="Times New Roman" w:cs="Times New Roman"/>
                <w:sz w:val="22"/>
                <w:szCs w:val="22"/>
                <w:vertAlign w:val="superscript"/>
                <w:lang w:val="ru" w:eastAsia="en-US"/>
              </w:rPr>
              <w:t>e</w:t>
            </w:r>
          </w:p>
        </w:tc>
        <w:tc>
          <w:tcPr>
            <w:tcW w:w="1133" w:type="dxa"/>
            <w:gridSpan w:val="3"/>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c>
          <w:tcPr>
            <w:tcW w:w="1604" w:type="dxa"/>
            <w:gridSpan w:val="3"/>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30"/>
                <w:rFonts w:ascii="Times New Roman" w:hAnsi="Times New Roman" w:cs="Times New Roman"/>
                <w:sz w:val="22"/>
                <w:szCs w:val="22"/>
                <w:vertAlign w:val="superscript"/>
                <w:lang w:val="en-US" w:eastAsia="en-US"/>
              </w:rPr>
            </w:pPr>
            <w:r w:rsidRPr="004550ED">
              <w:rPr>
                <w:rStyle w:val="FontStyle28"/>
                <w:rFonts w:ascii="Times New Roman" w:hAnsi="Times New Roman" w:cs="Times New Roman"/>
                <w:sz w:val="22"/>
                <w:szCs w:val="22"/>
                <w:lang w:val="ru" w:eastAsia="en-US"/>
              </w:rPr>
              <w:t>+</w:t>
            </w:r>
            <w:r w:rsidRPr="004550ED">
              <w:rPr>
                <w:rStyle w:val="FontStyle30"/>
                <w:rFonts w:ascii="Times New Roman" w:hAnsi="Times New Roman" w:cs="Times New Roman"/>
                <w:sz w:val="22"/>
                <w:szCs w:val="22"/>
                <w:vertAlign w:val="superscript"/>
                <w:lang w:val="ru" w:eastAsia="en-US"/>
              </w:rPr>
              <w:t>e</w:t>
            </w:r>
          </w:p>
        </w:tc>
      </w:tr>
      <w:tr w:rsidR="000701FA" w:rsidRPr="004550ED" w:rsidTr="00A826FA">
        <w:tc>
          <w:tcPr>
            <w:tcW w:w="1982" w:type="dxa"/>
            <w:gridSpan w:val="2"/>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ru" w:eastAsia="en-US"/>
              </w:rPr>
              <w:t>РТГА</w:t>
            </w:r>
          </w:p>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ru" w:eastAsia="en-US"/>
              </w:rPr>
              <w:t>(обнаружение антител)</w:t>
            </w:r>
          </w:p>
        </w:tc>
        <w:tc>
          <w:tcPr>
            <w:tcW w:w="989" w:type="dxa"/>
            <w:gridSpan w:val="2"/>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3"/>
              <w:widowControl/>
              <w:spacing w:line="240" w:lineRule="auto"/>
              <w:rPr>
                <w:rStyle w:val="FontStyle28"/>
                <w:rFonts w:ascii="Times New Roman" w:hAnsi="Times New Roman" w:cs="Times New Roman"/>
                <w:sz w:val="22"/>
                <w:szCs w:val="22"/>
                <w:lang w:val="en-US" w:eastAsia="en-US"/>
              </w:rPr>
            </w:pPr>
            <w:r w:rsidRPr="004550ED">
              <w:rPr>
                <w:bCs/>
                <w:sz w:val="22"/>
                <w:szCs w:val="22"/>
              </w:rPr>
              <w:t>–</w:t>
            </w:r>
          </w:p>
        </w:tc>
        <w:tc>
          <w:tcPr>
            <w:tcW w:w="1258" w:type="dxa"/>
            <w:gridSpan w:val="2"/>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3"/>
              <w:widowControl/>
              <w:spacing w:line="240" w:lineRule="auto"/>
              <w:rPr>
                <w:rStyle w:val="FontStyle30"/>
                <w:rFonts w:ascii="Times New Roman" w:hAnsi="Times New Roman" w:cs="Times New Roman"/>
                <w:sz w:val="22"/>
                <w:szCs w:val="22"/>
                <w:lang w:val="en-US" w:eastAsia="en-US"/>
              </w:rPr>
            </w:pPr>
            <w:r w:rsidRPr="004550ED">
              <w:rPr>
                <w:bCs/>
                <w:sz w:val="22"/>
                <w:szCs w:val="22"/>
              </w:rPr>
              <w:t>–</w:t>
            </w:r>
            <w:r w:rsidR="000701FA" w:rsidRPr="004550ED">
              <w:rPr>
                <w:rStyle w:val="FontStyle30"/>
                <w:rFonts w:ascii="Times New Roman" w:hAnsi="Times New Roman" w:cs="Times New Roman"/>
                <w:sz w:val="22"/>
                <w:szCs w:val="22"/>
                <w:vertAlign w:val="superscript"/>
                <w:lang w:val="ru" w:eastAsia="en-US"/>
              </w:rPr>
              <w:t>d</w:t>
            </w:r>
          </w:p>
        </w:tc>
        <w:tc>
          <w:tcPr>
            <w:tcW w:w="974" w:type="dxa"/>
            <w:gridSpan w:val="2"/>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137" w:type="dxa"/>
            <w:gridSpan w:val="3"/>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30"/>
                <w:rFonts w:ascii="Times New Roman" w:hAnsi="Times New Roman" w:cs="Times New Roman"/>
                <w:sz w:val="22"/>
                <w:szCs w:val="22"/>
                <w:vertAlign w:val="superscript"/>
                <w:lang w:val="en-US" w:eastAsia="en-US"/>
              </w:rPr>
            </w:pPr>
            <w:r w:rsidRPr="004550ED">
              <w:rPr>
                <w:rStyle w:val="FontStyle28"/>
                <w:rFonts w:ascii="Times New Roman" w:hAnsi="Times New Roman" w:cs="Times New Roman"/>
                <w:sz w:val="22"/>
                <w:szCs w:val="22"/>
                <w:lang w:val="ru" w:eastAsia="en-US"/>
              </w:rPr>
              <w:t>+</w:t>
            </w:r>
            <w:r w:rsidRPr="004550ED">
              <w:rPr>
                <w:rStyle w:val="FontStyle30"/>
                <w:rFonts w:ascii="Times New Roman" w:hAnsi="Times New Roman" w:cs="Times New Roman"/>
                <w:sz w:val="22"/>
                <w:szCs w:val="22"/>
                <w:vertAlign w:val="superscript"/>
                <w:lang w:val="ru" w:eastAsia="en-US"/>
              </w:rPr>
              <w:t>e</w:t>
            </w:r>
          </w:p>
        </w:tc>
        <w:tc>
          <w:tcPr>
            <w:tcW w:w="1133" w:type="dxa"/>
            <w:gridSpan w:val="3"/>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1604" w:type="dxa"/>
            <w:gridSpan w:val="3"/>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30"/>
                <w:rFonts w:ascii="Times New Roman" w:hAnsi="Times New Roman" w:cs="Times New Roman"/>
                <w:sz w:val="22"/>
                <w:szCs w:val="22"/>
                <w:vertAlign w:val="superscript"/>
                <w:lang w:val="en-US" w:eastAsia="en-US"/>
              </w:rPr>
            </w:pPr>
            <w:r w:rsidRPr="004550ED">
              <w:rPr>
                <w:rStyle w:val="FontStyle28"/>
                <w:rFonts w:ascii="Times New Roman" w:hAnsi="Times New Roman" w:cs="Times New Roman"/>
                <w:sz w:val="22"/>
                <w:szCs w:val="22"/>
                <w:lang w:val="ru" w:eastAsia="en-US"/>
              </w:rPr>
              <w:t>++</w:t>
            </w:r>
            <w:r w:rsidRPr="004550ED">
              <w:rPr>
                <w:rStyle w:val="FontStyle30"/>
                <w:rFonts w:ascii="Times New Roman" w:hAnsi="Times New Roman" w:cs="Times New Roman"/>
                <w:sz w:val="22"/>
                <w:szCs w:val="22"/>
                <w:vertAlign w:val="superscript"/>
                <w:lang w:val="ru" w:eastAsia="en-US"/>
              </w:rPr>
              <w:t>e</w:t>
            </w:r>
          </w:p>
        </w:tc>
      </w:tr>
      <w:tr w:rsidR="000701FA" w:rsidRPr="004550ED" w:rsidTr="00A826FA">
        <w:tc>
          <w:tcPr>
            <w:tcW w:w="1982" w:type="dxa"/>
            <w:gridSpan w:val="2"/>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9"/>
              <w:widowControl/>
              <w:spacing w:line="240" w:lineRule="auto"/>
              <w:rPr>
                <w:rStyle w:val="FontStyle27"/>
                <w:rFonts w:ascii="Times New Roman" w:hAnsi="Times New Roman" w:cs="Times New Roman"/>
                <w:b w:val="0"/>
                <w:sz w:val="22"/>
                <w:szCs w:val="22"/>
                <w:lang w:val="en-US" w:eastAsia="en-US"/>
              </w:rPr>
            </w:pPr>
            <w:r w:rsidRPr="004550ED">
              <w:rPr>
                <w:rStyle w:val="FontStyle27"/>
                <w:rFonts w:ascii="Times New Roman" w:hAnsi="Times New Roman" w:cs="Times New Roman"/>
                <w:b w:val="0"/>
                <w:sz w:val="22"/>
                <w:szCs w:val="22"/>
                <w:lang w:val="ru" w:eastAsia="en-US"/>
              </w:rPr>
              <w:t>ИФА (определение антител)</w:t>
            </w:r>
          </w:p>
        </w:tc>
        <w:tc>
          <w:tcPr>
            <w:tcW w:w="989" w:type="dxa"/>
            <w:gridSpan w:val="2"/>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4"/>
              <w:widowControl/>
              <w:jc w:val="center"/>
              <w:rPr>
                <w:rFonts w:ascii="Times New Roman" w:hAnsi="Times New Roman" w:cs="Times New Roman"/>
                <w:sz w:val="22"/>
                <w:szCs w:val="22"/>
                <w:lang w:val="en-US"/>
              </w:rPr>
            </w:pPr>
            <w:r w:rsidRPr="004550ED">
              <w:rPr>
                <w:rFonts w:ascii="Times New Roman" w:hAnsi="Times New Roman" w:cs="Times New Roman"/>
                <w:sz w:val="22"/>
                <w:szCs w:val="22"/>
                <w:lang w:val="en-US"/>
              </w:rPr>
              <w:t>++</w:t>
            </w:r>
            <w:r w:rsidRPr="004550ED">
              <w:rPr>
                <w:rFonts w:ascii="Times New Roman" w:hAnsi="Times New Roman" w:cs="Times New Roman"/>
                <w:sz w:val="22"/>
                <w:szCs w:val="22"/>
                <w:vertAlign w:val="superscript"/>
                <w:lang w:val="en-US"/>
              </w:rPr>
              <w:t>b</w:t>
            </w:r>
          </w:p>
        </w:tc>
        <w:tc>
          <w:tcPr>
            <w:tcW w:w="1258" w:type="dxa"/>
            <w:gridSpan w:val="2"/>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28"/>
                <w:rFonts w:ascii="Times New Roman" w:hAnsi="Times New Roman" w:cs="Times New Roman"/>
                <w:sz w:val="22"/>
                <w:szCs w:val="22"/>
                <w:lang w:val="en-US" w:eastAsia="en-US"/>
              </w:rPr>
            </w:pPr>
            <w:r w:rsidRPr="004550ED">
              <w:rPr>
                <w:rStyle w:val="FontStyle28"/>
                <w:rFonts w:ascii="Times New Roman" w:hAnsi="Times New Roman" w:cs="Times New Roman"/>
                <w:sz w:val="22"/>
                <w:szCs w:val="22"/>
                <w:lang w:val="ru" w:eastAsia="en-US"/>
              </w:rPr>
              <w:t>++</w:t>
            </w:r>
          </w:p>
        </w:tc>
        <w:tc>
          <w:tcPr>
            <w:tcW w:w="974" w:type="dxa"/>
            <w:gridSpan w:val="2"/>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4"/>
              <w:widowControl/>
              <w:jc w:val="center"/>
              <w:rPr>
                <w:rFonts w:ascii="Times New Roman" w:hAnsi="Times New Roman" w:cs="Times New Roman"/>
                <w:sz w:val="22"/>
                <w:szCs w:val="22"/>
              </w:rPr>
            </w:pPr>
          </w:p>
        </w:tc>
        <w:tc>
          <w:tcPr>
            <w:tcW w:w="1137" w:type="dxa"/>
            <w:gridSpan w:val="3"/>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30"/>
                <w:rFonts w:ascii="Times New Roman" w:hAnsi="Times New Roman" w:cs="Times New Roman"/>
                <w:sz w:val="22"/>
                <w:szCs w:val="22"/>
                <w:vertAlign w:val="superscript"/>
                <w:lang w:val="en-US" w:eastAsia="en-US"/>
              </w:rPr>
            </w:pPr>
            <w:r w:rsidRPr="004550ED">
              <w:rPr>
                <w:rStyle w:val="FontStyle28"/>
                <w:rFonts w:ascii="Times New Roman" w:hAnsi="Times New Roman" w:cs="Times New Roman"/>
                <w:sz w:val="22"/>
                <w:szCs w:val="22"/>
                <w:lang w:val="ru" w:eastAsia="en-US"/>
              </w:rPr>
              <w:t>++</w:t>
            </w:r>
            <w:r w:rsidRPr="004550ED">
              <w:rPr>
                <w:rStyle w:val="FontStyle30"/>
                <w:rFonts w:ascii="Times New Roman" w:hAnsi="Times New Roman" w:cs="Times New Roman"/>
                <w:sz w:val="22"/>
                <w:szCs w:val="22"/>
                <w:vertAlign w:val="superscript"/>
                <w:lang w:val="ru" w:eastAsia="en-US"/>
              </w:rPr>
              <w:t>e</w:t>
            </w:r>
          </w:p>
        </w:tc>
        <w:tc>
          <w:tcPr>
            <w:tcW w:w="1133" w:type="dxa"/>
            <w:gridSpan w:val="3"/>
            <w:tcBorders>
              <w:top w:val="single" w:sz="6" w:space="0" w:color="auto"/>
              <w:left w:val="single" w:sz="6" w:space="0" w:color="auto"/>
              <w:bottom w:val="single" w:sz="6" w:space="0" w:color="auto"/>
              <w:right w:val="single" w:sz="6" w:space="0" w:color="auto"/>
            </w:tcBorders>
          </w:tcPr>
          <w:p w:rsidR="000701FA" w:rsidRPr="004550ED" w:rsidRDefault="001D67F2" w:rsidP="000701FA">
            <w:pPr>
              <w:pStyle w:val="Style14"/>
              <w:widowControl/>
              <w:jc w:val="center"/>
              <w:rPr>
                <w:rFonts w:ascii="Times New Roman" w:hAnsi="Times New Roman" w:cs="Times New Roman"/>
                <w:sz w:val="22"/>
                <w:szCs w:val="22"/>
                <w:lang w:val="en-US"/>
              </w:rPr>
            </w:pPr>
            <w:r w:rsidRPr="004550ED">
              <w:rPr>
                <w:rFonts w:ascii="Times New Roman" w:hAnsi="Times New Roman" w:cs="Times New Roman"/>
                <w:sz w:val="22"/>
                <w:szCs w:val="22"/>
                <w:lang w:val="en-US"/>
              </w:rPr>
              <w:t>++</w:t>
            </w:r>
            <w:r w:rsidRPr="004550ED">
              <w:rPr>
                <w:rFonts w:ascii="Times New Roman" w:hAnsi="Times New Roman" w:cs="Times New Roman"/>
                <w:sz w:val="22"/>
                <w:szCs w:val="22"/>
                <w:vertAlign w:val="superscript"/>
                <w:lang w:val="en-US"/>
              </w:rPr>
              <w:t>g</w:t>
            </w:r>
          </w:p>
        </w:tc>
        <w:tc>
          <w:tcPr>
            <w:tcW w:w="1604" w:type="dxa"/>
            <w:gridSpan w:val="3"/>
            <w:tcBorders>
              <w:top w:val="single" w:sz="6" w:space="0" w:color="auto"/>
              <w:left w:val="single" w:sz="6" w:space="0" w:color="auto"/>
              <w:bottom w:val="single" w:sz="6" w:space="0" w:color="auto"/>
              <w:right w:val="single" w:sz="6" w:space="0" w:color="auto"/>
            </w:tcBorders>
          </w:tcPr>
          <w:p w:rsidR="000701FA" w:rsidRPr="004550ED" w:rsidRDefault="000701FA" w:rsidP="000701FA">
            <w:pPr>
              <w:pStyle w:val="Style13"/>
              <w:widowControl/>
              <w:spacing w:line="240" w:lineRule="auto"/>
              <w:rPr>
                <w:rStyle w:val="FontStyle30"/>
                <w:rFonts w:ascii="Times New Roman" w:hAnsi="Times New Roman" w:cs="Times New Roman"/>
                <w:sz w:val="22"/>
                <w:szCs w:val="22"/>
                <w:vertAlign w:val="superscript"/>
                <w:lang w:val="en-US" w:eastAsia="en-US"/>
              </w:rPr>
            </w:pPr>
            <w:r w:rsidRPr="004550ED">
              <w:rPr>
                <w:rStyle w:val="FontStyle28"/>
                <w:rFonts w:ascii="Times New Roman" w:hAnsi="Times New Roman" w:cs="Times New Roman"/>
                <w:sz w:val="22"/>
                <w:szCs w:val="22"/>
                <w:lang w:val="ru" w:eastAsia="en-US"/>
              </w:rPr>
              <w:t>++</w:t>
            </w:r>
            <w:r w:rsidRPr="004550ED">
              <w:rPr>
                <w:rStyle w:val="FontStyle30"/>
                <w:rFonts w:ascii="Times New Roman" w:hAnsi="Times New Roman" w:cs="Times New Roman"/>
                <w:sz w:val="22"/>
                <w:szCs w:val="22"/>
                <w:vertAlign w:val="superscript"/>
                <w:lang w:val="ru" w:eastAsia="en-US"/>
              </w:rPr>
              <w:t>e</w:t>
            </w:r>
          </w:p>
        </w:tc>
      </w:tr>
      <w:tr w:rsidR="001D67F2" w:rsidRPr="00D61C1C" w:rsidTr="005D4C6B">
        <w:tc>
          <w:tcPr>
            <w:tcW w:w="9077" w:type="dxa"/>
            <w:gridSpan w:val="17"/>
            <w:tcBorders>
              <w:top w:val="single" w:sz="6" w:space="0" w:color="auto"/>
              <w:left w:val="single" w:sz="6" w:space="0" w:color="auto"/>
              <w:bottom w:val="single" w:sz="6" w:space="0" w:color="auto"/>
              <w:right w:val="single" w:sz="6" w:space="0" w:color="auto"/>
            </w:tcBorders>
          </w:tcPr>
          <w:p w:rsidR="001D67F2" w:rsidRPr="00D61C1C" w:rsidRDefault="001D67F2" w:rsidP="001D67F2">
            <w:pPr>
              <w:pStyle w:val="Style13"/>
              <w:widowControl/>
              <w:spacing w:line="240" w:lineRule="auto"/>
              <w:jc w:val="both"/>
              <w:rPr>
                <w:rStyle w:val="FontStyle28"/>
                <w:rFonts w:ascii="Times New Roman" w:hAnsi="Times New Roman" w:cs="Times New Roman"/>
                <w:sz w:val="20"/>
                <w:szCs w:val="20"/>
                <w:lang w:eastAsia="en-US"/>
              </w:rPr>
            </w:pPr>
            <w:proofErr w:type="spellStart"/>
            <w:r w:rsidRPr="00D61C1C">
              <w:rPr>
                <w:rStyle w:val="FontStyle28"/>
                <w:rFonts w:ascii="Times New Roman" w:hAnsi="Times New Roman" w:cs="Times New Roman"/>
                <w:sz w:val="20"/>
                <w:szCs w:val="20"/>
                <w:lang w:val="en-US" w:eastAsia="en-US"/>
              </w:rPr>
              <w:t>Обозначения</w:t>
            </w:r>
            <w:proofErr w:type="spellEnd"/>
            <w:r w:rsidRPr="00D61C1C">
              <w:rPr>
                <w:rStyle w:val="FontStyle28"/>
                <w:rFonts w:ascii="Times New Roman" w:hAnsi="Times New Roman" w:cs="Times New Roman"/>
                <w:sz w:val="20"/>
                <w:szCs w:val="20"/>
                <w:lang w:eastAsia="en-US"/>
              </w:rPr>
              <w:t xml:space="preserve">: </w:t>
            </w:r>
          </w:p>
          <w:p w:rsidR="001D67F2" w:rsidRPr="00D61C1C" w:rsidRDefault="001D67F2" w:rsidP="001D67F2">
            <w:pPr>
              <w:pStyle w:val="Style13"/>
              <w:widowControl/>
              <w:spacing w:line="240" w:lineRule="auto"/>
              <w:jc w:val="both"/>
              <w:rPr>
                <w:rStyle w:val="FontStyle35"/>
                <w:rFonts w:ascii="Times New Roman" w:hAnsi="Times New Roman" w:cs="Times New Roman"/>
                <w:sz w:val="20"/>
                <w:szCs w:val="20"/>
                <w:lang w:val="ru" w:eastAsia="en-US"/>
              </w:rPr>
            </w:pPr>
            <w:r w:rsidRPr="00D61C1C">
              <w:rPr>
                <w:rStyle w:val="FontStyle35"/>
                <w:rFonts w:ascii="Times New Roman" w:hAnsi="Times New Roman" w:cs="Times New Roman"/>
                <w:sz w:val="20"/>
                <w:szCs w:val="20"/>
                <w:vertAlign w:val="superscript"/>
                <w:lang w:val="ru" w:eastAsia="en-US"/>
              </w:rPr>
              <w:t>a</w:t>
            </w:r>
            <w:r w:rsidRPr="00D61C1C">
              <w:rPr>
                <w:rStyle w:val="FontStyle35"/>
                <w:rFonts w:ascii="Times New Roman" w:hAnsi="Times New Roman" w:cs="Times New Roman"/>
                <w:sz w:val="20"/>
                <w:szCs w:val="20"/>
                <w:lang w:val="ru" w:eastAsia="en-US"/>
              </w:rPr>
              <w:t xml:space="preserve"> - Подходит для обеспечения отсутствия инфекции в течение последних 10 дней; </w:t>
            </w:r>
          </w:p>
          <w:p w:rsidR="001D67F2" w:rsidRPr="00D61C1C" w:rsidRDefault="001D67F2" w:rsidP="001D67F2">
            <w:pPr>
              <w:pStyle w:val="Style13"/>
              <w:widowControl/>
              <w:spacing w:line="240" w:lineRule="auto"/>
              <w:jc w:val="both"/>
              <w:rPr>
                <w:rStyle w:val="FontStyle35"/>
                <w:rFonts w:ascii="Times New Roman" w:hAnsi="Times New Roman" w:cs="Times New Roman"/>
                <w:sz w:val="20"/>
                <w:szCs w:val="20"/>
                <w:lang w:val="ru" w:eastAsia="en-US"/>
              </w:rPr>
            </w:pPr>
            <w:r w:rsidRPr="00D61C1C">
              <w:rPr>
                <w:rStyle w:val="FontStyle35"/>
                <w:rFonts w:ascii="Times New Roman" w:hAnsi="Times New Roman" w:cs="Times New Roman"/>
                <w:sz w:val="20"/>
                <w:szCs w:val="20"/>
                <w:vertAlign w:val="superscript"/>
                <w:lang w:val="ru" w:eastAsia="en-US"/>
              </w:rPr>
              <w:t>b</w:t>
            </w:r>
            <w:r w:rsidRPr="00D61C1C">
              <w:rPr>
                <w:rStyle w:val="FontStyle35"/>
                <w:rFonts w:ascii="Times New Roman" w:hAnsi="Times New Roman" w:cs="Times New Roman"/>
                <w:sz w:val="20"/>
                <w:szCs w:val="20"/>
                <w:lang w:val="ru" w:eastAsia="en-US"/>
              </w:rPr>
              <w:t xml:space="preserve"> - подходит для обеспечения отсутствия инфекций, имевших место более 10 дней назад; </w:t>
            </w:r>
          </w:p>
          <w:p w:rsidR="001D67F2" w:rsidRPr="00D61C1C" w:rsidRDefault="001D67F2" w:rsidP="001D67F2">
            <w:pPr>
              <w:pStyle w:val="Style13"/>
              <w:widowControl/>
              <w:spacing w:line="240" w:lineRule="auto"/>
              <w:jc w:val="both"/>
              <w:rPr>
                <w:rStyle w:val="FontStyle35"/>
                <w:rFonts w:ascii="Times New Roman" w:hAnsi="Times New Roman" w:cs="Times New Roman"/>
                <w:sz w:val="20"/>
                <w:szCs w:val="20"/>
                <w:lang w:val="ru" w:eastAsia="en-US"/>
              </w:rPr>
            </w:pPr>
            <w:r w:rsidRPr="00D61C1C">
              <w:rPr>
                <w:rStyle w:val="FontStyle35"/>
                <w:rFonts w:ascii="Times New Roman" w:hAnsi="Times New Roman" w:cs="Times New Roman"/>
                <w:sz w:val="20"/>
                <w:szCs w:val="20"/>
                <w:vertAlign w:val="superscript"/>
                <w:lang w:val="ru" w:eastAsia="en-US"/>
              </w:rPr>
              <w:t>c</w:t>
            </w:r>
            <w:r w:rsidRPr="00D61C1C">
              <w:rPr>
                <w:rStyle w:val="FontStyle35"/>
                <w:rFonts w:ascii="Times New Roman" w:hAnsi="Times New Roman" w:cs="Times New Roman"/>
                <w:sz w:val="20"/>
                <w:szCs w:val="20"/>
                <w:lang w:val="ru" w:eastAsia="en-US"/>
              </w:rPr>
              <w:t xml:space="preserve"> - подходит на индивидуальном уровне только в периоды выведения; </w:t>
            </w:r>
          </w:p>
          <w:p w:rsidR="001D67F2" w:rsidRPr="00D61C1C" w:rsidRDefault="001D67F2" w:rsidP="001D67F2">
            <w:pPr>
              <w:pStyle w:val="Style13"/>
              <w:widowControl/>
              <w:spacing w:line="240" w:lineRule="auto"/>
              <w:jc w:val="both"/>
              <w:rPr>
                <w:rStyle w:val="FontStyle35"/>
                <w:rFonts w:ascii="Times New Roman" w:hAnsi="Times New Roman" w:cs="Times New Roman"/>
                <w:sz w:val="20"/>
                <w:szCs w:val="20"/>
                <w:lang w:val="ru" w:eastAsia="en-US"/>
              </w:rPr>
            </w:pPr>
            <w:r w:rsidRPr="00D61C1C">
              <w:rPr>
                <w:rStyle w:val="FontStyle35"/>
                <w:rFonts w:ascii="Times New Roman" w:hAnsi="Times New Roman" w:cs="Times New Roman"/>
                <w:sz w:val="20"/>
                <w:szCs w:val="20"/>
                <w:vertAlign w:val="superscript"/>
                <w:lang w:val="ru" w:eastAsia="en-US"/>
              </w:rPr>
              <w:t>d</w:t>
            </w:r>
            <w:r w:rsidRPr="00D61C1C">
              <w:rPr>
                <w:rStyle w:val="FontStyle35"/>
                <w:rFonts w:ascii="Times New Roman" w:hAnsi="Times New Roman" w:cs="Times New Roman"/>
                <w:sz w:val="20"/>
                <w:szCs w:val="20"/>
                <w:lang w:val="ru" w:eastAsia="en-US"/>
              </w:rPr>
              <w:t xml:space="preserve"> - ограниченная пригодность для </w:t>
            </w:r>
            <w:r w:rsidR="00D61C1C" w:rsidRPr="00D61C1C">
              <w:rPr>
                <w:rStyle w:val="FontStyle35"/>
                <w:rFonts w:ascii="Times New Roman" w:hAnsi="Times New Roman" w:cs="Times New Roman"/>
                <w:sz w:val="20"/>
                <w:szCs w:val="20"/>
                <w:lang w:val="ru" w:eastAsia="en-US"/>
              </w:rPr>
              <w:t>этого назначения</w:t>
            </w:r>
            <w:r w:rsidRPr="00D61C1C">
              <w:rPr>
                <w:rStyle w:val="FontStyle35"/>
                <w:rFonts w:ascii="Times New Roman" w:hAnsi="Times New Roman" w:cs="Times New Roman"/>
                <w:sz w:val="20"/>
                <w:szCs w:val="20"/>
                <w:lang w:val="ru" w:eastAsia="en-US"/>
              </w:rPr>
              <w:t xml:space="preserve">, поскольку может быть слишком специфичным для серотипа, используемого в качестве антиген; </w:t>
            </w:r>
          </w:p>
          <w:p w:rsidR="00D61C1C" w:rsidRPr="00D61C1C" w:rsidRDefault="001D67F2" w:rsidP="001D67F2">
            <w:pPr>
              <w:pStyle w:val="Style13"/>
              <w:widowControl/>
              <w:spacing w:line="240" w:lineRule="auto"/>
              <w:jc w:val="both"/>
              <w:rPr>
                <w:rStyle w:val="FontStyle35"/>
                <w:rFonts w:ascii="Times New Roman" w:hAnsi="Times New Roman" w:cs="Times New Roman"/>
                <w:sz w:val="20"/>
                <w:szCs w:val="20"/>
                <w:lang w:val="ru" w:eastAsia="en-US"/>
              </w:rPr>
            </w:pPr>
            <w:r w:rsidRPr="00D61C1C">
              <w:rPr>
                <w:rStyle w:val="FontStyle35"/>
                <w:rFonts w:ascii="Times New Roman" w:hAnsi="Times New Roman" w:cs="Times New Roman"/>
                <w:sz w:val="20"/>
                <w:szCs w:val="20"/>
                <w:vertAlign w:val="superscript"/>
                <w:lang w:val="ru" w:eastAsia="en-US"/>
              </w:rPr>
              <w:t>e</w:t>
            </w:r>
            <w:r w:rsidRPr="00D61C1C">
              <w:rPr>
                <w:rStyle w:val="FontStyle35"/>
                <w:rFonts w:ascii="Times New Roman" w:hAnsi="Times New Roman" w:cs="Times New Roman"/>
                <w:sz w:val="20"/>
                <w:szCs w:val="20"/>
                <w:lang w:val="ru" w:eastAsia="en-US"/>
              </w:rPr>
              <w:t xml:space="preserve"> - подходит при условии, что можно проанализировать парные образцы, собранные с интервалом в несколько недель; </w:t>
            </w:r>
          </w:p>
          <w:p w:rsidR="00D61C1C" w:rsidRPr="00D61C1C" w:rsidRDefault="001D67F2" w:rsidP="001D67F2">
            <w:pPr>
              <w:pStyle w:val="Style13"/>
              <w:widowControl/>
              <w:spacing w:line="240" w:lineRule="auto"/>
              <w:jc w:val="both"/>
              <w:rPr>
                <w:rStyle w:val="FontStyle35"/>
                <w:rFonts w:ascii="Times New Roman" w:hAnsi="Times New Roman" w:cs="Times New Roman"/>
                <w:sz w:val="20"/>
                <w:szCs w:val="20"/>
                <w:lang w:val="ru" w:eastAsia="en-US"/>
              </w:rPr>
            </w:pPr>
            <w:r w:rsidRPr="00D61C1C">
              <w:rPr>
                <w:rStyle w:val="FontStyle35"/>
                <w:rFonts w:ascii="Times New Roman" w:hAnsi="Times New Roman" w:cs="Times New Roman"/>
                <w:sz w:val="20"/>
                <w:szCs w:val="20"/>
                <w:vertAlign w:val="superscript"/>
                <w:lang w:val="ru" w:eastAsia="en-US"/>
              </w:rPr>
              <w:t>f</w:t>
            </w:r>
            <w:r w:rsidRPr="00D61C1C">
              <w:rPr>
                <w:rStyle w:val="FontStyle35"/>
                <w:rFonts w:ascii="Times New Roman" w:hAnsi="Times New Roman" w:cs="Times New Roman"/>
                <w:sz w:val="20"/>
                <w:szCs w:val="20"/>
                <w:lang w:val="ru" w:eastAsia="en-US"/>
              </w:rPr>
              <w:t xml:space="preserve"> - особенно подходит для наблюдения за данным или формирующимся генотипом; </w:t>
            </w:r>
          </w:p>
          <w:p w:rsidR="00D61C1C" w:rsidRPr="00D61C1C" w:rsidRDefault="001D67F2" w:rsidP="001D67F2">
            <w:pPr>
              <w:pStyle w:val="Style13"/>
              <w:widowControl/>
              <w:spacing w:line="240" w:lineRule="auto"/>
              <w:jc w:val="both"/>
              <w:rPr>
                <w:rStyle w:val="FontStyle35"/>
                <w:rFonts w:ascii="Times New Roman" w:hAnsi="Times New Roman" w:cs="Times New Roman"/>
                <w:sz w:val="20"/>
                <w:szCs w:val="20"/>
                <w:lang w:val="ru" w:eastAsia="en-US"/>
              </w:rPr>
            </w:pPr>
            <w:r w:rsidRPr="00D61C1C">
              <w:rPr>
                <w:rStyle w:val="FontStyle35"/>
                <w:rFonts w:ascii="Times New Roman" w:hAnsi="Times New Roman" w:cs="Times New Roman"/>
                <w:sz w:val="20"/>
                <w:szCs w:val="20"/>
                <w:vertAlign w:val="superscript"/>
                <w:lang w:val="ru" w:eastAsia="en-US"/>
              </w:rPr>
              <w:t>g</w:t>
            </w:r>
            <w:r w:rsidRPr="00D61C1C">
              <w:rPr>
                <w:rStyle w:val="FontStyle35"/>
                <w:rFonts w:ascii="Times New Roman" w:hAnsi="Times New Roman" w:cs="Times New Roman"/>
                <w:sz w:val="20"/>
                <w:szCs w:val="20"/>
                <w:lang w:val="ru" w:eastAsia="en-US"/>
              </w:rPr>
              <w:t xml:space="preserve"> - особенно подходит, когда </w:t>
            </w:r>
            <w:proofErr w:type="spellStart"/>
            <w:r w:rsidRPr="00D61C1C">
              <w:rPr>
                <w:rStyle w:val="FontStyle35"/>
                <w:rFonts w:ascii="Times New Roman" w:hAnsi="Times New Roman" w:cs="Times New Roman"/>
                <w:sz w:val="20"/>
                <w:szCs w:val="20"/>
                <w:lang w:val="ru" w:eastAsia="en-US"/>
              </w:rPr>
              <w:t>эпиднадзор</w:t>
            </w:r>
            <w:proofErr w:type="spellEnd"/>
            <w:r w:rsidRPr="00D61C1C">
              <w:rPr>
                <w:rStyle w:val="FontStyle35"/>
                <w:rFonts w:ascii="Times New Roman" w:hAnsi="Times New Roman" w:cs="Times New Roman"/>
                <w:sz w:val="20"/>
                <w:szCs w:val="20"/>
                <w:lang w:val="ru" w:eastAsia="en-US"/>
              </w:rPr>
              <w:t xml:space="preserve"> за IB не сосредоточен на данном серотипе; </w:t>
            </w:r>
          </w:p>
          <w:p w:rsidR="001D67F2" w:rsidRPr="00D61C1C" w:rsidRDefault="001D67F2" w:rsidP="001D67F2">
            <w:pPr>
              <w:pStyle w:val="Style13"/>
              <w:widowControl/>
              <w:spacing w:line="240" w:lineRule="auto"/>
              <w:jc w:val="both"/>
              <w:rPr>
                <w:rStyle w:val="FontStyle28"/>
                <w:rFonts w:ascii="Times New Roman" w:hAnsi="Times New Roman" w:cs="Times New Roman"/>
                <w:sz w:val="20"/>
                <w:szCs w:val="20"/>
                <w:lang w:eastAsia="en-US"/>
              </w:rPr>
            </w:pPr>
            <w:r w:rsidRPr="00D61C1C">
              <w:rPr>
                <w:rStyle w:val="FontStyle35"/>
                <w:rFonts w:ascii="Times New Roman" w:hAnsi="Times New Roman" w:cs="Times New Roman"/>
                <w:sz w:val="20"/>
                <w:szCs w:val="20"/>
                <w:vertAlign w:val="superscript"/>
                <w:lang w:val="ru" w:eastAsia="en-US"/>
              </w:rPr>
              <w:t>h</w:t>
            </w:r>
            <w:r w:rsidRPr="00D61C1C">
              <w:rPr>
                <w:rStyle w:val="FontStyle35"/>
                <w:rFonts w:ascii="Times New Roman" w:hAnsi="Times New Roman" w:cs="Times New Roman"/>
                <w:sz w:val="20"/>
                <w:szCs w:val="20"/>
                <w:lang w:val="ru" w:eastAsia="en-US"/>
              </w:rPr>
              <w:t xml:space="preserve"> - иногда используется при оценке вакцин для оценки защиты от выделения вируса, но может быть положительным даже при достижении хорошей клинической защиты.</w:t>
            </w:r>
          </w:p>
        </w:tc>
      </w:tr>
    </w:tbl>
    <w:p w:rsidR="00D61C1C" w:rsidRDefault="00D61C1C" w:rsidP="00D61C1C">
      <w:pPr>
        <w:pStyle w:val="Style3"/>
        <w:widowControl/>
        <w:ind w:firstLine="709"/>
        <w:jc w:val="both"/>
        <w:rPr>
          <w:rStyle w:val="FontStyle25"/>
          <w:rFonts w:ascii="Times New Roman" w:hAnsi="Times New Roman" w:cs="Times New Roman"/>
          <w:sz w:val="24"/>
          <w:szCs w:val="24"/>
          <w:lang w:val="ru" w:eastAsia="en-US"/>
        </w:rPr>
      </w:pPr>
    </w:p>
    <w:p w:rsidR="000701FA" w:rsidRDefault="000701FA" w:rsidP="00D61C1C">
      <w:pPr>
        <w:pStyle w:val="Style3"/>
        <w:widowControl/>
        <w:numPr>
          <w:ilvl w:val="0"/>
          <w:numId w:val="30"/>
        </w:numPr>
        <w:ind w:left="0" w:firstLine="709"/>
        <w:jc w:val="both"/>
        <w:rPr>
          <w:rStyle w:val="FontStyle25"/>
          <w:rFonts w:ascii="Times New Roman" w:hAnsi="Times New Roman" w:cs="Times New Roman"/>
          <w:sz w:val="24"/>
          <w:szCs w:val="24"/>
          <w:lang w:val="ru" w:eastAsia="en-US"/>
        </w:rPr>
      </w:pPr>
      <w:r w:rsidRPr="000701FA">
        <w:rPr>
          <w:rStyle w:val="FontStyle25"/>
          <w:rFonts w:ascii="Times New Roman" w:hAnsi="Times New Roman" w:cs="Times New Roman"/>
          <w:sz w:val="24"/>
          <w:szCs w:val="24"/>
          <w:lang w:val="ru" w:eastAsia="en-US"/>
        </w:rPr>
        <w:lastRenderedPageBreak/>
        <w:t>Идентификация возбудителя</w:t>
      </w:r>
    </w:p>
    <w:p w:rsidR="00D61C1C" w:rsidRPr="000701FA" w:rsidRDefault="00D61C1C" w:rsidP="00D61C1C">
      <w:pPr>
        <w:pStyle w:val="Style3"/>
        <w:widowControl/>
        <w:ind w:firstLine="709"/>
        <w:jc w:val="both"/>
        <w:rPr>
          <w:rStyle w:val="FontStyle25"/>
          <w:rFonts w:ascii="Times New Roman" w:hAnsi="Times New Roman" w:cs="Times New Roman"/>
          <w:sz w:val="24"/>
          <w:szCs w:val="24"/>
          <w:lang w:val="en-US" w:eastAsia="en-US"/>
        </w:rPr>
      </w:pPr>
    </w:p>
    <w:p w:rsidR="000701FA" w:rsidRPr="000701FA" w:rsidRDefault="000701FA" w:rsidP="00D61C1C">
      <w:pPr>
        <w:pStyle w:val="Style17"/>
        <w:widowControl/>
        <w:numPr>
          <w:ilvl w:val="1"/>
          <w:numId w:val="30"/>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Отбор образцов</w:t>
      </w:r>
    </w:p>
    <w:p w:rsidR="00D61C1C" w:rsidRDefault="00D61C1C" w:rsidP="00D61C1C">
      <w:pPr>
        <w:pStyle w:val="Style8"/>
        <w:widowControl/>
        <w:spacing w:line="240" w:lineRule="auto"/>
        <w:ind w:firstLine="709"/>
        <w:rPr>
          <w:rStyle w:val="FontStyle35"/>
          <w:rFonts w:ascii="Times New Roman" w:hAnsi="Times New Roman" w:cs="Times New Roman"/>
          <w:sz w:val="24"/>
          <w:szCs w:val="24"/>
          <w:lang w:val="ru" w:eastAsia="en-US"/>
        </w:rPr>
      </w:pPr>
    </w:p>
    <w:p w:rsidR="000701FA" w:rsidRDefault="000701FA" w:rsidP="00D61C1C">
      <w:pPr>
        <w:pStyle w:val="Style8"/>
        <w:widowControl/>
        <w:spacing w:line="240" w:lineRule="auto"/>
        <w:ind w:firstLine="709"/>
        <w:rPr>
          <w:rStyle w:val="FontStyle35"/>
          <w:rFonts w:ascii="Times New Roman" w:hAnsi="Times New Roman" w:cs="Times New Roman"/>
          <w:sz w:val="24"/>
          <w:szCs w:val="24"/>
          <w:lang w:val="ru" w:eastAsia="en-US"/>
        </w:rPr>
      </w:pPr>
      <w:r w:rsidRPr="000701FA">
        <w:rPr>
          <w:rStyle w:val="FontStyle35"/>
          <w:rFonts w:ascii="Times New Roman" w:hAnsi="Times New Roman" w:cs="Times New Roman"/>
          <w:sz w:val="24"/>
          <w:szCs w:val="24"/>
          <w:lang w:val="ru" w:eastAsia="en-US"/>
        </w:rPr>
        <w:t xml:space="preserve">Образцы, соответствующие наблюдаемой форме инфекционного бронхита, должны отбираться сразу же, как станут очевидными признаки клинической болезни. При остром респираторном заболевании следует собрать мазки из верхних дыхательных путей живых птиц или ткани трахеи и легких больных птиц. Для птиц с нефритом или проблемами с яйценоскостью, в дополнение к респираторным образцам следует собрать образцы из почек или яйцевода, соответственно. Хотя выделение вируса является хорошо зарекомендовавшим себя методом, идентификация ВИБ с помощью полимеразной цепной реакции с обратной транскриптазой (ОТ-ПЦР) и последующего </w:t>
      </w:r>
      <w:proofErr w:type="spellStart"/>
      <w:r w:rsidRPr="000701FA">
        <w:rPr>
          <w:rStyle w:val="FontStyle35"/>
          <w:rFonts w:ascii="Times New Roman" w:hAnsi="Times New Roman" w:cs="Times New Roman"/>
          <w:sz w:val="24"/>
          <w:szCs w:val="24"/>
          <w:lang w:val="ru" w:eastAsia="en-US"/>
        </w:rPr>
        <w:t>секвенирования</w:t>
      </w:r>
      <w:proofErr w:type="spellEnd"/>
      <w:r w:rsidRPr="000701FA">
        <w:rPr>
          <w:rStyle w:val="FontStyle35"/>
          <w:rFonts w:ascii="Times New Roman" w:hAnsi="Times New Roman" w:cs="Times New Roman"/>
          <w:sz w:val="24"/>
          <w:szCs w:val="24"/>
          <w:lang w:val="ru" w:eastAsia="en-US"/>
        </w:rPr>
        <w:t xml:space="preserve"> или генотип-специфической ОТ-ПЦР будет наиболее используемым методом в полевых условиях. Положительный результат ОТ-ПЦР не является доказательством того, что ВИБ присутствует в клетках почек и вызывает их повреждение; это также может быть вызвано </w:t>
      </w:r>
      <w:proofErr w:type="spellStart"/>
      <w:r w:rsidRPr="000701FA">
        <w:rPr>
          <w:rStyle w:val="FontStyle35"/>
          <w:rFonts w:ascii="Times New Roman" w:hAnsi="Times New Roman" w:cs="Times New Roman"/>
          <w:sz w:val="24"/>
          <w:szCs w:val="24"/>
          <w:lang w:val="ru" w:eastAsia="en-US"/>
        </w:rPr>
        <w:t>виремией</w:t>
      </w:r>
      <w:proofErr w:type="spellEnd"/>
      <w:r w:rsidRPr="000701FA">
        <w:rPr>
          <w:rStyle w:val="FontStyle35"/>
          <w:rFonts w:ascii="Times New Roman" w:hAnsi="Times New Roman" w:cs="Times New Roman"/>
          <w:sz w:val="24"/>
          <w:szCs w:val="24"/>
          <w:lang w:val="ru" w:eastAsia="en-US"/>
        </w:rPr>
        <w:t xml:space="preserve"> или контаминацией мазков другими органами, кроме воздушного мешка. В ситуациях, когда подозревается индуцированный ИБ нефрит, образцы почек также должны быть отобраны из свежих трупов для </w:t>
      </w:r>
      <w:proofErr w:type="spellStart"/>
      <w:r w:rsidRPr="000701FA">
        <w:rPr>
          <w:rStyle w:val="FontStyle35"/>
          <w:rFonts w:ascii="Times New Roman" w:hAnsi="Times New Roman" w:cs="Times New Roman"/>
          <w:sz w:val="24"/>
          <w:szCs w:val="24"/>
          <w:lang w:val="ru" w:eastAsia="en-US"/>
        </w:rPr>
        <w:t>гистохимии</w:t>
      </w:r>
      <w:proofErr w:type="spellEnd"/>
      <w:r w:rsidRPr="000701FA">
        <w:rPr>
          <w:rStyle w:val="FontStyle35"/>
          <w:rFonts w:ascii="Times New Roman" w:hAnsi="Times New Roman" w:cs="Times New Roman"/>
          <w:sz w:val="24"/>
          <w:szCs w:val="24"/>
          <w:lang w:val="ru" w:eastAsia="en-US"/>
        </w:rPr>
        <w:t xml:space="preserve"> или </w:t>
      </w:r>
      <w:proofErr w:type="spellStart"/>
      <w:r w:rsidRPr="000701FA">
        <w:rPr>
          <w:rStyle w:val="FontStyle35"/>
          <w:rFonts w:ascii="Times New Roman" w:hAnsi="Times New Roman" w:cs="Times New Roman"/>
          <w:sz w:val="24"/>
          <w:szCs w:val="24"/>
          <w:lang w:val="ru" w:eastAsia="en-US"/>
        </w:rPr>
        <w:t>иммунофлуоресценции</w:t>
      </w:r>
      <w:proofErr w:type="spellEnd"/>
      <w:r w:rsidRPr="000701FA">
        <w:rPr>
          <w:rStyle w:val="FontStyle35"/>
          <w:rFonts w:ascii="Times New Roman" w:hAnsi="Times New Roman" w:cs="Times New Roman"/>
          <w:sz w:val="24"/>
          <w:szCs w:val="24"/>
          <w:lang w:val="ru" w:eastAsia="en-US"/>
        </w:rPr>
        <w:t xml:space="preserve">, чтобы продемонстрировать местную репликацию. Сообщалось о высокой скорости выделения вируса из слепой миндалины или фекалий. Однако </w:t>
      </w:r>
      <w:proofErr w:type="spellStart"/>
      <w:r w:rsidRPr="000701FA">
        <w:rPr>
          <w:rStyle w:val="FontStyle35"/>
          <w:rFonts w:ascii="Times New Roman" w:hAnsi="Times New Roman" w:cs="Times New Roman"/>
          <w:sz w:val="24"/>
          <w:szCs w:val="24"/>
          <w:lang w:val="ru" w:eastAsia="en-US"/>
        </w:rPr>
        <w:t>изоляты</w:t>
      </w:r>
      <w:proofErr w:type="spellEnd"/>
      <w:r w:rsidRPr="000701FA">
        <w:rPr>
          <w:rStyle w:val="FontStyle35"/>
          <w:rFonts w:ascii="Times New Roman" w:hAnsi="Times New Roman" w:cs="Times New Roman"/>
          <w:sz w:val="24"/>
          <w:szCs w:val="24"/>
          <w:lang w:val="ru" w:eastAsia="en-US"/>
        </w:rPr>
        <w:t xml:space="preserve"> из желудочно-кишечного тракта могут не иметь отношения к последней инфекции или клиническому заболеванию. Выделение ВИБ может быть облегчено с помощью контрольных свободных от специфических патогенов (СПФ) цыплят, имеющих один или более контактов с коммерческой домашней птицей. Образцы крови от остро пораженных птиц, а также выздоровевших цыплят также могут быть представлены для серологического исследования.</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D61C1C">
      <w:pPr>
        <w:pStyle w:val="Style17"/>
        <w:widowControl/>
        <w:numPr>
          <w:ilvl w:val="1"/>
          <w:numId w:val="30"/>
        </w:numPr>
        <w:tabs>
          <w:tab w:val="left" w:pos="840"/>
        </w:tabs>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Культивирование</w:t>
      </w:r>
    </w:p>
    <w:p w:rsidR="000701FA" w:rsidRPr="000701FA" w:rsidRDefault="000701FA" w:rsidP="00D61C1C">
      <w:pPr>
        <w:pStyle w:val="Style8"/>
        <w:widowControl/>
        <w:spacing w:line="240" w:lineRule="auto"/>
        <w:ind w:firstLine="709"/>
        <w:rPr>
          <w:rFonts w:ascii="Times New Roman" w:hAnsi="Times New Roman" w:cs="Times New Roman"/>
        </w:rPr>
      </w:pP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Образцы необходимо поместить в холодную транспортную среду, содержащую пенициллин (10 000 международных единиц [МЕ]/мл) и стрептомицин (10 мг/мл), хранить на льду и заморозить как можно скорее. Суспензии тканей (10</w:t>
      </w:r>
      <w:r w:rsidR="00D61C1C">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w:t>
      </w:r>
      <w:r w:rsidR="00D61C1C">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20</w:t>
      </w:r>
      <w:r w:rsidR="00D61C1C">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в/в) готовят в стерильном фосфатно-буферном солевом растворе (ФБР) или питательном бульоне для инокуляции яиц или в среде культуры тканей для инокуляции трахеальных органных культур (TOК) (</w:t>
      </w:r>
      <w:proofErr w:type="spellStart"/>
      <w:r w:rsidRPr="000701FA">
        <w:rPr>
          <w:rStyle w:val="FontStyle35"/>
          <w:rFonts w:ascii="Times New Roman" w:hAnsi="Times New Roman" w:cs="Times New Roman"/>
          <w:sz w:val="24"/>
          <w:szCs w:val="24"/>
          <w:lang w:val="ru" w:eastAsia="en-US"/>
        </w:rPr>
        <w:t>Cook</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1976). Суспензии осветляются путем низкоскоростного центрифугирования и фильтрации через бактериологические фильтры (0,2 p) перед инокуляцией СПФ эмбриональных куриных яиц или TOК.</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Для первичной изоляции ВИБ используются эмбриональные куриные яйца СПФ и/или TOК. Клеточные культуры для первичного выделения не рекомендуются, так как обычно необходимо адаптировать </w:t>
      </w:r>
      <w:proofErr w:type="spellStart"/>
      <w:r w:rsidRPr="000701FA">
        <w:rPr>
          <w:rStyle w:val="FontStyle35"/>
          <w:rFonts w:ascii="Times New Roman" w:hAnsi="Times New Roman" w:cs="Times New Roman"/>
          <w:sz w:val="24"/>
          <w:szCs w:val="24"/>
          <w:lang w:val="ru" w:eastAsia="en-US"/>
        </w:rPr>
        <w:t>изоляты</w:t>
      </w:r>
      <w:proofErr w:type="spellEnd"/>
      <w:r w:rsidRPr="000701FA">
        <w:rPr>
          <w:rStyle w:val="FontStyle35"/>
          <w:rFonts w:ascii="Times New Roman" w:hAnsi="Times New Roman" w:cs="Times New Roman"/>
          <w:sz w:val="24"/>
          <w:szCs w:val="24"/>
          <w:lang w:val="ru" w:eastAsia="en-US"/>
        </w:rPr>
        <w:t xml:space="preserve"> вируса ВИБ к росту в куриных эмбрионах до того, как в клетках почки куриных эмбрионов будет продуцироваться цитопатогенное действие (ЦПД).</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Яйца с эмбрионами, используемые для выделения вируса, предпочтительно должны происходить от кур СПФ или от производителей, которые не были ни инфицированы, ни вакцинированы ВИБ. Чаще всего 0,1-0,2 мл </w:t>
      </w:r>
      <w:proofErr w:type="spellStart"/>
      <w:r w:rsidRPr="000701FA">
        <w:rPr>
          <w:rStyle w:val="FontStyle35"/>
          <w:rFonts w:ascii="Times New Roman" w:hAnsi="Times New Roman" w:cs="Times New Roman"/>
          <w:sz w:val="24"/>
          <w:szCs w:val="24"/>
          <w:lang w:val="ru" w:eastAsia="en-US"/>
        </w:rPr>
        <w:t>супернатанта</w:t>
      </w:r>
      <w:proofErr w:type="spellEnd"/>
      <w:r w:rsidRPr="000701FA">
        <w:rPr>
          <w:rStyle w:val="FontStyle35"/>
          <w:rFonts w:ascii="Times New Roman" w:hAnsi="Times New Roman" w:cs="Times New Roman"/>
          <w:sz w:val="24"/>
          <w:szCs w:val="24"/>
          <w:lang w:val="ru" w:eastAsia="en-US"/>
        </w:rPr>
        <w:t xml:space="preserve"> образца </w:t>
      </w:r>
      <w:proofErr w:type="spellStart"/>
      <w:r w:rsidRPr="000701FA">
        <w:rPr>
          <w:rStyle w:val="FontStyle35"/>
          <w:rFonts w:ascii="Times New Roman" w:hAnsi="Times New Roman" w:cs="Times New Roman"/>
          <w:sz w:val="24"/>
          <w:szCs w:val="24"/>
          <w:lang w:val="ru" w:eastAsia="en-US"/>
        </w:rPr>
        <w:t>инокулируют</w:t>
      </w:r>
      <w:proofErr w:type="spellEnd"/>
      <w:r w:rsidRPr="000701FA">
        <w:rPr>
          <w:rStyle w:val="FontStyle35"/>
          <w:rFonts w:ascii="Times New Roman" w:hAnsi="Times New Roman" w:cs="Times New Roman"/>
          <w:sz w:val="24"/>
          <w:szCs w:val="24"/>
          <w:lang w:val="ru" w:eastAsia="en-US"/>
        </w:rPr>
        <w:t xml:space="preserve"> в </w:t>
      </w:r>
      <w:proofErr w:type="spellStart"/>
      <w:r w:rsidRPr="000701FA">
        <w:rPr>
          <w:rStyle w:val="FontStyle35"/>
          <w:rFonts w:ascii="Times New Roman" w:hAnsi="Times New Roman" w:cs="Times New Roman"/>
          <w:sz w:val="24"/>
          <w:szCs w:val="24"/>
          <w:lang w:val="ru" w:eastAsia="en-US"/>
        </w:rPr>
        <w:t>аллантоическую</w:t>
      </w:r>
      <w:proofErr w:type="spellEnd"/>
      <w:r w:rsidRPr="000701FA">
        <w:rPr>
          <w:rStyle w:val="FontStyle35"/>
          <w:rFonts w:ascii="Times New Roman" w:hAnsi="Times New Roman" w:cs="Times New Roman"/>
          <w:sz w:val="24"/>
          <w:szCs w:val="24"/>
          <w:lang w:val="ru" w:eastAsia="en-US"/>
        </w:rPr>
        <w:t xml:space="preserve"> полость 9-11-дневных эмбрионов. Яйца </w:t>
      </w:r>
      <w:proofErr w:type="spellStart"/>
      <w:r w:rsidRPr="000701FA">
        <w:rPr>
          <w:rStyle w:val="FontStyle35"/>
          <w:rFonts w:ascii="Times New Roman" w:hAnsi="Times New Roman" w:cs="Times New Roman"/>
          <w:sz w:val="24"/>
          <w:szCs w:val="24"/>
          <w:lang w:val="ru" w:eastAsia="en-US"/>
        </w:rPr>
        <w:t>овоскопируют</w:t>
      </w:r>
      <w:proofErr w:type="spellEnd"/>
      <w:r w:rsidRPr="000701FA">
        <w:rPr>
          <w:rStyle w:val="FontStyle35"/>
          <w:rFonts w:ascii="Times New Roman" w:hAnsi="Times New Roman" w:cs="Times New Roman"/>
          <w:sz w:val="24"/>
          <w:szCs w:val="24"/>
          <w:lang w:val="ru" w:eastAsia="en-US"/>
        </w:rPr>
        <w:t xml:space="preserve"> ежедневно в течение 7 дней; причем смертность в течение первых 24 часов считается неспецифической. Первоначальная инокуляция обычно оказывает ограниченные макроскопические воздействия на эмбрионы, если только штамм не получен из вакцины и уже не адаптирован к яйцам. Обычно, аллантоисные жидкости всех яиц собираются в пул через 3-6 дней после заражения; этот пул разводится в соотношении 1/5 или 1/10 в бульоне с антибиотиком, а затем пассируется на другой партии яиц с использованием трех-четырех пассажей. Как </w:t>
      </w:r>
      <w:r w:rsidRPr="000701FA">
        <w:rPr>
          <w:rStyle w:val="FontStyle35"/>
          <w:rFonts w:ascii="Times New Roman" w:hAnsi="Times New Roman" w:cs="Times New Roman"/>
          <w:sz w:val="24"/>
          <w:szCs w:val="24"/>
          <w:lang w:val="ru" w:eastAsia="en-US"/>
        </w:rPr>
        <w:lastRenderedPageBreak/>
        <w:t xml:space="preserve">правило, полевой штамм должен индуцировать заметные изменения в эмбрионах, включающие остановку в развитии или скручивание эмбрионов с дистрофией перьев и отложение солей мочевой кислоты в </w:t>
      </w:r>
      <w:proofErr w:type="spellStart"/>
      <w:r w:rsidRPr="000701FA">
        <w:rPr>
          <w:rStyle w:val="FontStyle35"/>
          <w:rFonts w:ascii="Times New Roman" w:hAnsi="Times New Roman" w:cs="Times New Roman"/>
          <w:sz w:val="24"/>
          <w:szCs w:val="24"/>
          <w:lang w:val="ru" w:eastAsia="en-US"/>
        </w:rPr>
        <w:t>мезонефросе</w:t>
      </w:r>
      <w:proofErr w:type="spellEnd"/>
      <w:r w:rsidRPr="000701FA">
        <w:rPr>
          <w:rStyle w:val="FontStyle35"/>
          <w:rFonts w:ascii="Times New Roman" w:hAnsi="Times New Roman" w:cs="Times New Roman"/>
          <w:sz w:val="24"/>
          <w:szCs w:val="24"/>
          <w:lang w:val="ru" w:eastAsia="en-US"/>
        </w:rPr>
        <w:t xml:space="preserve"> при втором-четвертом пассаже. Смертность эмбрионов в более поздних пассажах может происходить по мере того, как штамм становится более приспособленным к яйцекладке. Другие вирусы, чаще всего аденовирусы, которые обычно поражают дыхательные пути, могут также продуцировать поражения эмбрионов, которые невозможно отличить от поражений, вызываемых вирусом инфекционного бронхита. Нагруженная ВИБ аллантоисная жидкость не должна </w:t>
      </w:r>
      <w:proofErr w:type="spellStart"/>
      <w:r w:rsidRPr="000701FA">
        <w:rPr>
          <w:rStyle w:val="FontStyle35"/>
          <w:rFonts w:ascii="Times New Roman" w:hAnsi="Times New Roman" w:cs="Times New Roman"/>
          <w:sz w:val="24"/>
          <w:szCs w:val="24"/>
          <w:lang w:val="ru" w:eastAsia="en-US"/>
        </w:rPr>
        <w:t>агглютинировать</w:t>
      </w:r>
      <w:proofErr w:type="spellEnd"/>
      <w:r w:rsidRPr="000701FA">
        <w:rPr>
          <w:rStyle w:val="FontStyle35"/>
          <w:rFonts w:ascii="Times New Roman" w:hAnsi="Times New Roman" w:cs="Times New Roman"/>
          <w:sz w:val="24"/>
          <w:szCs w:val="24"/>
          <w:lang w:val="ru" w:eastAsia="en-US"/>
        </w:rPr>
        <w:t xml:space="preserve"> эритроциты, и выделение ВИБ должно быть подтверждено </w:t>
      </w:r>
      <w:proofErr w:type="spellStart"/>
      <w:r w:rsidRPr="000701FA">
        <w:rPr>
          <w:rStyle w:val="FontStyle35"/>
          <w:rFonts w:ascii="Times New Roman" w:hAnsi="Times New Roman" w:cs="Times New Roman"/>
          <w:sz w:val="24"/>
          <w:szCs w:val="24"/>
          <w:lang w:val="ru" w:eastAsia="en-US"/>
        </w:rPr>
        <w:t>серотипированием</w:t>
      </w:r>
      <w:proofErr w:type="spellEnd"/>
      <w:r w:rsidRPr="000701FA">
        <w:rPr>
          <w:rStyle w:val="FontStyle35"/>
          <w:rFonts w:ascii="Times New Roman" w:hAnsi="Times New Roman" w:cs="Times New Roman"/>
          <w:sz w:val="24"/>
          <w:szCs w:val="24"/>
          <w:lang w:val="ru" w:eastAsia="en-US"/>
        </w:rPr>
        <w:t xml:space="preserve"> или </w:t>
      </w:r>
      <w:proofErr w:type="spellStart"/>
      <w:r w:rsidRPr="000701FA">
        <w:rPr>
          <w:rStyle w:val="FontStyle35"/>
          <w:rFonts w:ascii="Times New Roman" w:hAnsi="Times New Roman" w:cs="Times New Roman"/>
          <w:sz w:val="24"/>
          <w:szCs w:val="24"/>
          <w:lang w:val="ru" w:eastAsia="en-US"/>
        </w:rPr>
        <w:t>генотипированием</w:t>
      </w:r>
      <w:proofErr w:type="spellEnd"/>
      <w:r w:rsidRPr="000701FA">
        <w:rPr>
          <w:rStyle w:val="FontStyle35"/>
          <w:rFonts w:ascii="Times New Roman" w:hAnsi="Times New Roman" w:cs="Times New Roman"/>
          <w:sz w:val="24"/>
          <w:szCs w:val="24"/>
          <w:lang w:val="ru" w:eastAsia="en-US"/>
        </w:rPr>
        <w:t xml:space="preserve">. Инфекционная </w:t>
      </w:r>
      <w:proofErr w:type="spellStart"/>
      <w:r w:rsidRPr="000701FA">
        <w:rPr>
          <w:rStyle w:val="FontStyle35"/>
          <w:rFonts w:ascii="Times New Roman" w:hAnsi="Times New Roman" w:cs="Times New Roman"/>
          <w:sz w:val="24"/>
          <w:szCs w:val="24"/>
          <w:lang w:val="ru" w:eastAsia="en-US"/>
        </w:rPr>
        <w:t>аллантоиновая</w:t>
      </w:r>
      <w:proofErr w:type="spellEnd"/>
      <w:r w:rsidRPr="000701FA">
        <w:rPr>
          <w:rStyle w:val="FontStyle35"/>
          <w:rFonts w:ascii="Times New Roman" w:hAnsi="Times New Roman" w:cs="Times New Roman"/>
          <w:sz w:val="24"/>
          <w:szCs w:val="24"/>
          <w:lang w:val="ru" w:eastAsia="en-US"/>
        </w:rPr>
        <w:t xml:space="preserve"> жидкость хранится при температуре </w:t>
      </w:r>
      <w:r w:rsidR="007D124A">
        <w:rPr>
          <w:rStyle w:val="FontStyle35"/>
          <w:rFonts w:ascii="Times New Roman" w:hAnsi="Times New Roman" w:cs="Times New Roman"/>
          <w:sz w:val="24"/>
          <w:szCs w:val="24"/>
          <w:lang w:val="ru" w:eastAsia="en-US"/>
        </w:rPr>
        <w:t xml:space="preserve">минус </w:t>
      </w:r>
      <w:r w:rsidRPr="000701FA">
        <w:rPr>
          <w:rStyle w:val="FontStyle35"/>
          <w:rFonts w:ascii="Times New Roman" w:hAnsi="Times New Roman" w:cs="Times New Roman"/>
          <w:sz w:val="24"/>
          <w:szCs w:val="24"/>
          <w:lang w:val="ru" w:eastAsia="en-US"/>
        </w:rPr>
        <w:t>20</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°C или ниж</w:t>
      </w:r>
      <w:r w:rsidR="007D124A">
        <w:rPr>
          <w:rStyle w:val="FontStyle35"/>
          <w:rFonts w:ascii="Times New Roman" w:hAnsi="Times New Roman" w:cs="Times New Roman"/>
          <w:sz w:val="24"/>
          <w:szCs w:val="24"/>
          <w:lang w:val="ru" w:eastAsia="en-US"/>
        </w:rPr>
        <w:t xml:space="preserve">е для краткосрочного хранения, минус </w:t>
      </w:r>
      <w:r w:rsidR="007D124A">
        <w:rPr>
          <w:rStyle w:val="FontStyle35"/>
          <w:rFonts w:ascii="Times New Roman" w:hAnsi="Times New Roman" w:cs="Times New Roman"/>
          <w:sz w:val="24"/>
          <w:szCs w:val="24"/>
          <w:lang w:val="ru" w:eastAsia="en-US"/>
        </w:rPr>
        <w:br/>
      </w:r>
      <w:r w:rsidRPr="000701FA">
        <w:rPr>
          <w:rStyle w:val="FontStyle35"/>
          <w:rFonts w:ascii="Times New Roman" w:hAnsi="Times New Roman" w:cs="Times New Roman"/>
          <w:sz w:val="24"/>
          <w:szCs w:val="24"/>
          <w:lang w:val="ru" w:eastAsia="en-US"/>
        </w:rPr>
        <w:t>60</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°C для долгосрочного хранения или при 4</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°C после лиофилизации.</w:t>
      </w:r>
    </w:p>
    <w:p w:rsidR="000701FA" w:rsidRDefault="000701FA" w:rsidP="009C4947">
      <w:pPr>
        <w:pStyle w:val="Style8"/>
        <w:widowControl/>
        <w:spacing w:line="240" w:lineRule="auto"/>
        <w:ind w:firstLine="709"/>
        <w:rPr>
          <w:rStyle w:val="FontStyle35"/>
          <w:rFonts w:ascii="Times New Roman" w:hAnsi="Times New Roman" w:cs="Times New Roman"/>
          <w:sz w:val="24"/>
          <w:szCs w:val="24"/>
          <w:lang w:val="ru" w:eastAsia="en-US"/>
        </w:rPr>
      </w:pPr>
      <w:r w:rsidRPr="000701FA">
        <w:rPr>
          <w:rStyle w:val="FontStyle35"/>
          <w:rFonts w:ascii="Times New Roman" w:hAnsi="Times New Roman" w:cs="Times New Roman"/>
          <w:sz w:val="24"/>
          <w:szCs w:val="24"/>
          <w:lang w:val="ru" w:eastAsia="en-US"/>
        </w:rPr>
        <w:t>ТОК, приготовленные из 19</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20-дневных эмбрионов, могут использоваться для выделения вируса инфекционного бронхита непосредственно из полевого материала (</w:t>
      </w:r>
      <w:proofErr w:type="spellStart"/>
      <w:r w:rsidRPr="000701FA">
        <w:rPr>
          <w:rStyle w:val="FontStyle35"/>
          <w:rFonts w:ascii="Times New Roman" w:hAnsi="Times New Roman" w:cs="Times New Roman"/>
          <w:sz w:val="24"/>
          <w:szCs w:val="24"/>
          <w:lang w:val="ru" w:eastAsia="en-US"/>
        </w:rPr>
        <w:t>Cook</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1976). При использовании этого метода для широкомасштабного производства соответствующих поперечных срезов или трахеальных колец желательно иметь автоматический </w:t>
      </w:r>
      <w:proofErr w:type="spellStart"/>
      <w:r w:rsidRPr="000701FA">
        <w:rPr>
          <w:rStyle w:val="FontStyle35"/>
          <w:rFonts w:ascii="Times New Roman" w:hAnsi="Times New Roman" w:cs="Times New Roman"/>
          <w:sz w:val="24"/>
          <w:szCs w:val="24"/>
          <w:lang w:val="ru" w:eastAsia="en-US"/>
        </w:rPr>
        <w:t>измельчитель</w:t>
      </w:r>
      <w:proofErr w:type="spellEnd"/>
      <w:r w:rsidRPr="000701FA">
        <w:rPr>
          <w:rStyle w:val="FontStyle35"/>
          <w:rFonts w:ascii="Times New Roman" w:hAnsi="Times New Roman" w:cs="Times New Roman"/>
          <w:sz w:val="24"/>
          <w:szCs w:val="24"/>
          <w:lang w:val="ru" w:eastAsia="en-US"/>
        </w:rPr>
        <w:t xml:space="preserve"> тканей (</w:t>
      </w:r>
      <w:proofErr w:type="spellStart"/>
      <w:r w:rsidRPr="000701FA">
        <w:rPr>
          <w:rStyle w:val="FontStyle35"/>
          <w:rFonts w:ascii="Times New Roman" w:hAnsi="Times New Roman" w:cs="Times New Roman"/>
          <w:sz w:val="24"/>
          <w:szCs w:val="24"/>
          <w:lang w:val="ru" w:eastAsia="en-US"/>
        </w:rPr>
        <w:t>Darbyshire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1978). Кольца должны быть толщиной 0,5-1,0 мм и должны храниться в среде, состоящей из среды Игла и N-2- </w:t>
      </w:r>
      <w:proofErr w:type="spellStart"/>
      <w:r w:rsidRPr="000701FA">
        <w:rPr>
          <w:rStyle w:val="FontStyle35"/>
          <w:rFonts w:ascii="Times New Roman" w:hAnsi="Times New Roman" w:cs="Times New Roman"/>
          <w:sz w:val="24"/>
          <w:szCs w:val="24"/>
          <w:lang w:val="ru" w:eastAsia="en-US"/>
        </w:rPr>
        <w:t>гидроэтилпиперазин</w:t>
      </w:r>
      <w:proofErr w:type="spellEnd"/>
      <w:r w:rsidRPr="000701FA">
        <w:rPr>
          <w:rStyle w:val="FontStyle35"/>
          <w:rFonts w:ascii="Times New Roman" w:hAnsi="Times New Roman" w:cs="Times New Roman"/>
          <w:sz w:val="24"/>
          <w:szCs w:val="24"/>
          <w:lang w:val="ru" w:eastAsia="en-US"/>
        </w:rPr>
        <w:t xml:space="preserve"> N’-2-этансульфониевой кислоты (HEPES) в роллерных барабанах </w:t>
      </w:r>
      <w:r w:rsidR="007D124A">
        <w:rPr>
          <w:rStyle w:val="FontStyle35"/>
          <w:rFonts w:ascii="Times New Roman" w:hAnsi="Times New Roman" w:cs="Times New Roman"/>
          <w:sz w:val="24"/>
          <w:szCs w:val="24"/>
          <w:lang w:val="ru" w:eastAsia="en-US"/>
        </w:rPr>
        <w:br/>
      </w:r>
      <w:r w:rsidRPr="000701FA">
        <w:rPr>
          <w:rStyle w:val="FontStyle35"/>
          <w:rFonts w:ascii="Times New Roman" w:hAnsi="Times New Roman" w:cs="Times New Roman"/>
          <w:sz w:val="24"/>
          <w:szCs w:val="24"/>
          <w:lang w:val="ru" w:eastAsia="en-US"/>
        </w:rPr>
        <w:t>(15 оборотов/час) при 37</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xml:space="preserve">°C. Инфицирование культур органов трахеи обычно приводит к </w:t>
      </w:r>
      <w:proofErr w:type="spellStart"/>
      <w:r w:rsidRPr="000701FA">
        <w:rPr>
          <w:rStyle w:val="FontStyle35"/>
          <w:rFonts w:ascii="Times New Roman" w:hAnsi="Times New Roman" w:cs="Times New Roman"/>
          <w:sz w:val="24"/>
          <w:szCs w:val="24"/>
          <w:lang w:val="ru" w:eastAsia="en-US"/>
        </w:rPr>
        <w:t>цилиостазу</w:t>
      </w:r>
      <w:proofErr w:type="spellEnd"/>
      <w:r w:rsidRPr="000701FA">
        <w:rPr>
          <w:rStyle w:val="FontStyle35"/>
          <w:rFonts w:ascii="Times New Roman" w:hAnsi="Times New Roman" w:cs="Times New Roman"/>
          <w:sz w:val="24"/>
          <w:szCs w:val="24"/>
          <w:lang w:val="ru" w:eastAsia="en-US"/>
        </w:rPr>
        <w:t xml:space="preserve"> в течение 24</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xml:space="preserve">48 часов. </w:t>
      </w:r>
      <w:proofErr w:type="spellStart"/>
      <w:r w:rsidRPr="000701FA">
        <w:rPr>
          <w:rStyle w:val="FontStyle35"/>
          <w:rFonts w:ascii="Times New Roman" w:hAnsi="Times New Roman" w:cs="Times New Roman"/>
          <w:sz w:val="24"/>
          <w:szCs w:val="24"/>
          <w:lang w:val="ru" w:eastAsia="en-US"/>
        </w:rPr>
        <w:t>Цилиостаз</w:t>
      </w:r>
      <w:proofErr w:type="spellEnd"/>
      <w:r w:rsidRPr="000701FA">
        <w:rPr>
          <w:rStyle w:val="FontStyle35"/>
          <w:rFonts w:ascii="Times New Roman" w:hAnsi="Times New Roman" w:cs="Times New Roman"/>
          <w:sz w:val="24"/>
          <w:szCs w:val="24"/>
          <w:lang w:val="ru" w:eastAsia="en-US"/>
        </w:rPr>
        <w:t xml:space="preserve"> может быть вызван другими вирусами, поэтому подозрительные случаи ВИБ должны быть подтверждены методами </w:t>
      </w:r>
      <w:proofErr w:type="spellStart"/>
      <w:r w:rsidRPr="000701FA">
        <w:rPr>
          <w:rStyle w:val="FontStyle35"/>
          <w:rFonts w:ascii="Times New Roman" w:hAnsi="Times New Roman" w:cs="Times New Roman"/>
          <w:sz w:val="24"/>
          <w:szCs w:val="24"/>
          <w:lang w:val="ru" w:eastAsia="en-US"/>
        </w:rPr>
        <w:t>серотипирования</w:t>
      </w:r>
      <w:proofErr w:type="spellEnd"/>
      <w:r w:rsidRPr="000701FA">
        <w:rPr>
          <w:rStyle w:val="FontStyle35"/>
          <w:rFonts w:ascii="Times New Roman" w:hAnsi="Times New Roman" w:cs="Times New Roman"/>
          <w:sz w:val="24"/>
          <w:szCs w:val="24"/>
          <w:lang w:val="ru" w:eastAsia="en-US"/>
        </w:rPr>
        <w:t xml:space="preserve"> или </w:t>
      </w:r>
      <w:proofErr w:type="spellStart"/>
      <w:r w:rsidRPr="000701FA">
        <w:rPr>
          <w:rStyle w:val="FontStyle35"/>
          <w:rFonts w:ascii="Times New Roman" w:hAnsi="Times New Roman" w:cs="Times New Roman"/>
          <w:sz w:val="24"/>
          <w:szCs w:val="24"/>
          <w:lang w:val="ru" w:eastAsia="en-US"/>
        </w:rPr>
        <w:t>генотипирования</w:t>
      </w:r>
      <w:proofErr w:type="spellEnd"/>
      <w:r w:rsidRPr="000701FA">
        <w:rPr>
          <w:rStyle w:val="FontStyle35"/>
          <w:rFonts w:ascii="Times New Roman" w:hAnsi="Times New Roman" w:cs="Times New Roman"/>
          <w:sz w:val="24"/>
          <w:szCs w:val="24"/>
          <w:lang w:val="ru" w:eastAsia="en-US"/>
        </w:rPr>
        <w:t>.</w:t>
      </w:r>
    </w:p>
    <w:p w:rsidR="009C4947" w:rsidRPr="000701FA" w:rsidRDefault="009C4947" w:rsidP="009C4947">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9C4947">
      <w:pPr>
        <w:pStyle w:val="Style17"/>
        <w:widowControl/>
        <w:numPr>
          <w:ilvl w:val="1"/>
          <w:numId w:val="30"/>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Методы идентификации и обнаружения</w:t>
      </w:r>
    </w:p>
    <w:p w:rsidR="000701FA" w:rsidRPr="000701FA" w:rsidRDefault="000701FA" w:rsidP="009C4947">
      <w:pPr>
        <w:pStyle w:val="Style8"/>
        <w:widowControl/>
        <w:spacing w:line="240" w:lineRule="auto"/>
        <w:ind w:firstLine="709"/>
        <w:rPr>
          <w:rFonts w:ascii="Times New Roman" w:hAnsi="Times New Roman" w:cs="Times New Roman"/>
        </w:rPr>
      </w:pPr>
    </w:p>
    <w:p w:rsidR="000701FA" w:rsidRDefault="000701FA" w:rsidP="009C4947">
      <w:pPr>
        <w:pStyle w:val="Style8"/>
        <w:widowControl/>
        <w:spacing w:line="240" w:lineRule="auto"/>
        <w:ind w:firstLine="709"/>
        <w:rPr>
          <w:rStyle w:val="FontStyle35"/>
          <w:rFonts w:ascii="Times New Roman" w:hAnsi="Times New Roman" w:cs="Times New Roman"/>
          <w:sz w:val="24"/>
          <w:szCs w:val="24"/>
          <w:lang w:val="ru" w:eastAsia="en-US"/>
        </w:rPr>
      </w:pPr>
      <w:r w:rsidRPr="000701FA">
        <w:rPr>
          <w:rStyle w:val="FontStyle35"/>
          <w:rFonts w:ascii="Times New Roman" w:hAnsi="Times New Roman" w:cs="Times New Roman"/>
          <w:sz w:val="24"/>
          <w:szCs w:val="24"/>
          <w:lang w:val="ru" w:eastAsia="en-US"/>
        </w:rPr>
        <w:t xml:space="preserve">Первоначальные тесты, проводимые на </w:t>
      </w:r>
      <w:proofErr w:type="spellStart"/>
      <w:r w:rsidRPr="000701FA">
        <w:rPr>
          <w:rStyle w:val="FontStyle35"/>
          <w:rFonts w:ascii="Times New Roman" w:hAnsi="Times New Roman" w:cs="Times New Roman"/>
          <w:sz w:val="24"/>
          <w:szCs w:val="24"/>
          <w:lang w:val="ru" w:eastAsia="en-US"/>
        </w:rPr>
        <w:t>изолятах</w:t>
      </w:r>
      <w:proofErr w:type="spellEnd"/>
      <w:r w:rsidRPr="000701FA">
        <w:rPr>
          <w:rStyle w:val="FontStyle35"/>
          <w:rFonts w:ascii="Times New Roman" w:hAnsi="Times New Roman" w:cs="Times New Roman"/>
          <w:sz w:val="24"/>
          <w:szCs w:val="24"/>
          <w:lang w:val="ru" w:eastAsia="en-US"/>
        </w:rPr>
        <w:t xml:space="preserve"> ВИБ, направлены на исключение других вирусов из диагностических соображений. </w:t>
      </w:r>
      <w:proofErr w:type="spellStart"/>
      <w:r w:rsidRPr="000701FA">
        <w:rPr>
          <w:rStyle w:val="FontStyle35"/>
          <w:rFonts w:ascii="Times New Roman" w:hAnsi="Times New Roman" w:cs="Times New Roman"/>
          <w:sz w:val="24"/>
          <w:szCs w:val="24"/>
          <w:lang w:val="ru" w:eastAsia="en-US"/>
        </w:rPr>
        <w:t>Хориоаллантоические</w:t>
      </w:r>
      <w:proofErr w:type="spellEnd"/>
      <w:r w:rsidRPr="000701FA">
        <w:rPr>
          <w:rStyle w:val="FontStyle35"/>
          <w:rFonts w:ascii="Times New Roman" w:hAnsi="Times New Roman" w:cs="Times New Roman"/>
          <w:sz w:val="24"/>
          <w:szCs w:val="24"/>
          <w:lang w:val="ru" w:eastAsia="en-US"/>
        </w:rPr>
        <w:t xml:space="preserve"> мембраны из инфицированных яиц собирают, гомогенизируют и проверяют на наличие аденовируса птиц группы 1 методом </w:t>
      </w:r>
      <w:proofErr w:type="spellStart"/>
      <w:r w:rsidRPr="000701FA">
        <w:rPr>
          <w:rStyle w:val="FontStyle35"/>
          <w:rFonts w:ascii="Times New Roman" w:hAnsi="Times New Roman" w:cs="Times New Roman"/>
          <w:sz w:val="24"/>
          <w:szCs w:val="24"/>
          <w:lang w:val="ru" w:eastAsia="en-US"/>
        </w:rPr>
        <w:t>иммунодиффузии</w:t>
      </w:r>
      <w:proofErr w:type="spellEnd"/>
      <w:r w:rsidRPr="000701FA">
        <w:rPr>
          <w:rStyle w:val="FontStyle35"/>
          <w:rFonts w:ascii="Times New Roman" w:hAnsi="Times New Roman" w:cs="Times New Roman"/>
          <w:sz w:val="24"/>
          <w:szCs w:val="24"/>
          <w:lang w:val="ru" w:eastAsia="en-US"/>
        </w:rPr>
        <w:t xml:space="preserve"> или ПЦР. Инфекции аденовирусом птиц группы 1 среди коммерческих кур распространены, и вирус часто приводит к появлению чахлых эмбрионов, неотличимых от эмбрионов, инфицированных ВИБ. Более того, собранные аллантоисные жидкости не </w:t>
      </w:r>
      <w:proofErr w:type="spellStart"/>
      <w:r w:rsidRPr="000701FA">
        <w:rPr>
          <w:rStyle w:val="FontStyle35"/>
          <w:rFonts w:ascii="Times New Roman" w:hAnsi="Times New Roman" w:cs="Times New Roman"/>
          <w:sz w:val="24"/>
          <w:szCs w:val="24"/>
          <w:lang w:val="ru" w:eastAsia="en-US"/>
        </w:rPr>
        <w:t>гемагглютинируют</w:t>
      </w:r>
      <w:proofErr w:type="spellEnd"/>
      <w:r w:rsidRPr="000701FA">
        <w:rPr>
          <w:rStyle w:val="FontStyle35"/>
          <w:rFonts w:ascii="Times New Roman" w:hAnsi="Times New Roman" w:cs="Times New Roman"/>
          <w:sz w:val="24"/>
          <w:szCs w:val="24"/>
          <w:lang w:val="ru" w:eastAsia="en-US"/>
        </w:rPr>
        <w:t xml:space="preserve"> эритроциты кур. Генетические тесты, ОТ-ПЦР и анализ последовательности, обычно используются для идентификации </w:t>
      </w:r>
      <w:proofErr w:type="spellStart"/>
      <w:r w:rsidRPr="000701FA">
        <w:rPr>
          <w:rStyle w:val="FontStyle35"/>
          <w:rFonts w:ascii="Times New Roman" w:hAnsi="Times New Roman" w:cs="Times New Roman"/>
          <w:sz w:val="24"/>
          <w:szCs w:val="24"/>
          <w:lang w:val="ru" w:eastAsia="en-US"/>
        </w:rPr>
        <w:t>изолята</w:t>
      </w:r>
      <w:proofErr w:type="spellEnd"/>
      <w:r w:rsidRPr="000701FA">
        <w:rPr>
          <w:rStyle w:val="FontStyle35"/>
          <w:rFonts w:ascii="Times New Roman" w:hAnsi="Times New Roman" w:cs="Times New Roman"/>
          <w:sz w:val="24"/>
          <w:szCs w:val="24"/>
          <w:lang w:val="ru" w:eastAsia="en-US"/>
        </w:rPr>
        <w:t xml:space="preserve"> как ВИБ. Присутствие ВИБ в инфекционной аллантоисной жидкости или ТОК обычно выявляют с помощью амплификации ОТ-ПЦР. Можно использовать и другие методы, например, клетки, присутствующие в </w:t>
      </w:r>
      <w:proofErr w:type="spellStart"/>
      <w:r w:rsidRPr="000701FA">
        <w:rPr>
          <w:rStyle w:val="FontStyle35"/>
          <w:rFonts w:ascii="Times New Roman" w:hAnsi="Times New Roman" w:cs="Times New Roman"/>
          <w:sz w:val="24"/>
          <w:szCs w:val="24"/>
          <w:lang w:val="ru" w:eastAsia="en-US"/>
        </w:rPr>
        <w:t>хориоаллантоидных</w:t>
      </w:r>
      <w:proofErr w:type="spellEnd"/>
      <w:r w:rsidRPr="000701FA">
        <w:rPr>
          <w:rStyle w:val="FontStyle35"/>
          <w:rFonts w:ascii="Times New Roman" w:hAnsi="Times New Roman" w:cs="Times New Roman"/>
          <w:sz w:val="24"/>
          <w:szCs w:val="24"/>
          <w:lang w:val="ru" w:eastAsia="en-US"/>
        </w:rPr>
        <w:t xml:space="preserve"> мембранах или аллантоидной жидкости инфицированных яиц или ТОК, могут быть проверены на антиген ВИБ с помощью флуоресцентных тестов на антитела, </w:t>
      </w:r>
      <w:proofErr w:type="spellStart"/>
      <w:r w:rsidRPr="000701FA">
        <w:rPr>
          <w:rStyle w:val="FontStyle35"/>
          <w:rFonts w:ascii="Times New Roman" w:hAnsi="Times New Roman" w:cs="Times New Roman"/>
          <w:sz w:val="24"/>
          <w:szCs w:val="24"/>
          <w:lang w:val="ru" w:eastAsia="en-US"/>
        </w:rPr>
        <w:t>иммуногистохимии</w:t>
      </w:r>
      <w:proofErr w:type="spellEnd"/>
      <w:r w:rsidRPr="000701FA">
        <w:rPr>
          <w:rStyle w:val="FontStyle35"/>
          <w:rFonts w:ascii="Times New Roman" w:hAnsi="Times New Roman" w:cs="Times New Roman"/>
          <w:sz w:val="24"/>
          <w:szCs w:val="24"/>
          <w:lang w:val="ru" w:eastAsia="en-US"/>
        </w:rPr>
        <w:t xml:space="preserve"> или иммуноферментного анализа (ИФА) с использованием группоспецифических </w:t>
      </w:r>
      <w:proofErr w:type="spellStart"/>
      <w:r w:rsidRPr="000701FA">
        <w:rPr>
          <w:rStyle w:val="FontStyle35"/>
          <w:rFonts w:ascii="Times New Roman" w:hAnsi="Times New Roman" w:cs="Times New Roman"/>
          <w:sz w:val="24"/>
          <w:szCs w:val="24"/>
          <w:lang w:val="ru" w:eastAsia="en-US"/>
        </w:rPr>
        <w:t>моноклональных</w:t>
      </w:r>
      <w:proofErr w:type="spellEnd"/>
      <w:r w:rsidRPr="000701FA">
        <w:rPr>
          <w:rStyle w:val="FontStyle35"/>
          <w:rFonts w:ascii="Times New Roman" w:hAnsi="Times New Roman" w:cs="Times New Roman"/>
          <w:sz w:val="24"/>
          <w:szCs w:val="24"/>
          <w:lang w:val="ru" w:eastAsia="en-US"/>
        </w:rPr>
        <w:t xml:space="preserve"> антител (МАТ) или </w:t>
      </w:r>
      <w:proofErr w:type="spellStart"/>
      <w:r w:rsidRPr="000701FA">
        <w:rPr>
          <w:rStyle w:val="FontStyle35"/>
          <w:rFonts w:ascii="Times New Roman" w:hAnsi="Times New Roman" w:cs="Times New Roman"/>
          <w:sz w:val="24"/>
          <w:szCs w:val="24"/>
          <w:lang w:val="ru" w:eastAsia="en-US"/>
        </w:rPr>
        <w:t>поликлональных</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антисывороток</w:t>
      </w:r>
      <w:proofErr w:type="spellEnd"/>
      <w:r w:rsidRPr="000701FA">
        <w:rPr>
          <w:rStyle w:val="FontStyle35"/>
          <w:rFonts w:ascii="Times New Roman" w:hAnsi="Times New Roman" w:cs="Times New Roman"/>
          <w:sz w:val="24"/>
          <w:szCs w:val="24"/>
          <w:lang w:val="ru" w:eastAsia="en-US"/>
        </w:rPr>
        <w:t>.</w:t>
      </w:r>
    </w:p>
    <w:p w:rsidR="009C4947" w:rsidRPr="000701FA" w:rsidRDefault="009C4947" w:rsidP="009C4947">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9C4947">
      <w:pPr>
        <w:pStyle w:val="Style17"/>
        <w:widowControl/>
        <w:numPr>
          <w:ilvl w:val="1"/>
          <w:numId w:val="30"/>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Идентификация серотипа</w:t>
      </w:r>
    </w:p>
    <w:p w:rsidR="009C4947" w:rsidRDefault="009C4947" w:rsidP="009C4947">
      <w:pPr>
        <w:pStyle w:val="Style8"/>
        <w:widowControl/>
        <w:spacing w:line="240" w:lineRule="auto"/>
        <w:ind w:firstLine="709"/>
        <w:rPr>
          <w:rStyle w:val="FontStyle35"/>
          <w:rFonts w:ascii="Times New Roman" w:hAnsi="Times New Roman" w:cs="Times New Roman"/>
          <w:sz w:val="24"/>
          <w:szCs w:val="24"/>
          <w:lang w:val="ru" w:eastAsia="en-US"/>
        </w:rPr>
      </w:pPr>
    </w:p>
    <w:p w:rsidR="000701FA" w:rsidRDefault="000701FA" w:rsidP="009C4947">
      <w:pPr>
        <w:pStyle w:val="Style8"/>
        <w:widowControl/>
        <w:spacing w:line="240" w:lineRule="auto"/>
        <w:ind w:firstLine="709"/>
        <w:rPr>
          <w:rStyle w:val="FontStyle35"/>
          <w:rFonts w:ascii="Times New Roman" w:hAnsi="Times New Roman" w:cs="Times New Roman"/>
          <w:sz w:val="24"/>
          <w:szCs w:val="24"/>
          <w:lang w:val="ru" w:eastAsia="en-US"/>
        </w:rPr>
      </w:pPr>
      <w:r w:rsidRPr="000701FA">
        <w:rPr>
          <w:rStyle w:val="FontStyle35"/>
          <w:rFonts w:ascii="Times New Roman" w:hAnsi="Times New Roman" w:cs="Times New Roman"/>
          <w:sz w:val="24"/>
          <w:szCs w:val="24"/>
          <w:lang w:val="ru" w:eastAsia="en-US"/>
        </w:rPr>
        <w:t>Антигенные вариации среди штаммов ВИБ распространены (</w:t>
      </w:r>
      <w:proofErr w:type="spellStart"/>
      <w:r w:rsidRPr="000701FA">
        <w:rPr>
          <w:rStyle w:val="FontStyle35"/>
          <w:rFonts w:ascii="Times New Roman" w:hAnsi="Times New Roman" w:cs="Times New Roman"/>
          <w:sz w:val="24"/>
          <w:szCs w:val="24"/>
          <w:lang w:val="ru" w:eastAsia="en-US"/>
        </w:rPr>
        <w:t>Jackwood</w:t>
      </w:r>
      <w:proofErr w:type="spellEnd"/>
      <w:r w:rsidRPr="000701FA">
        <w:rPr>
          <w:rStyle w:val="FontStyle35"/>
          <w:rFonts w:ascii="Times New Roman" w:hAnsi="Times New Roman" w:cs="Times New Roman"/>
          <w:sz w:val="24"/>
          <w:szCs w:val="24"/>
          <w:lang w:val="ru" w:eastAsia="en-US"/>
        </w:rPr>
        <w:t xml:space="preserve"> &amp;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2013), но в настоящее время не существует согласованной окончательной системы классификации (</w:t>
      </w:r>
      <w:proofErr w:type="spellStart"/>
      <w:r w:rsidRPr="000701FA">
        <w:rPr>
          <w:rStyle w:val="FontStyle35"/>
          <w:rFonts w:ascii="Times New Roman" w:hAnsi="Times New Roman" w:cs="Times New Roman"/>
          <w:sz w:val="24"/>
          <w:szCs w:val="24"/>
          <w:lang w:val="ru" w:eastAsia="en-US"/>
        </w:rPr>
        <w:t>Valastro</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2016). Тем не менее, антигенные связи и различия между штаммами имеют большое значение, поскольку вакцины, основанные на одном конкретном серотипе, могут практически не защищать от вирусов другой антигенной группы. В результате регулярного появления антигенных вариантов вирусы, </w:t>
      </w:r>
      <w:r w:rsidR="007D124A" w:rsidRPr="000701FA">
        <w:rPr>
          <w:rStyle w:val="FontStyle35"/>
          <w:rFonts w:ascii="Times New Roman" w:hAnsi="Times New Roman" w:cs="Times New Roman"/>
          <w:sz w:val="24"/>
          <w:szCs w:val="24"/>
          <w:lang w:val="ru" w:eastAsia="en-US"/>
        </w:rPr>
        <w:t>следовательно</w:t>
      </w:r>
      <w:r w:rsidRPr="000701FA">
        <w:rPr>
          <w:rStyle w:val="FontStyle35"/>
          <w:rFonts w:ascii="Times New Roman" w:hAnsi="Times New Roman" w:cs="Times New Roman"/>
          <w:sz w:val="24"/>
          <w:szCs w:val="24"/>
          <w:lang w:val="ru" w:eastAsia="en-US"/>
        </w:rPr>
        <w:t xml:space="preserve">, и ситуация с заболеваемостью, и используемые вакцины могут сильно отличаться в разных географических точках. Постоянная оценка вирусов, присутствующих в полевых условиях, </w:t>
      </w:r>
      <w:r w:rsidRPr="000701FA">
        <w:rPr>
          <w:rStyle w:val="FontStyle35"/>
          <w:rFonts w:ascii="Times New Roman" w:hAnsi="Times New Roman" w:cs="Times New Roman"/>
          <w:sz w:val="24"/>
          <w:szCs w:val="24"/>
          <w:lang w:val="ru" w:eastAsia="en-US"/>
        </w:rPr>
        <w:lastRenderedPageBreak/>
        <w:t xml:space="preserve">необходима для производства вакцин, которые будут эффективны перед лицом возникающих антигенных вариантов. </w:t>
      </w:r>
      <w:proofErr w:type="spellStart"/>
      <w:r w:rsidRPr="000701FA">
        <w:rPr>
          <w:rStyle w:val="FontStyle35"/>
          <w:rFonts w:ascii="Times New Roman" w:hAnsi="Times New Roman" w:cs="Times New Roman"/>
          <w:sz w:val="24"/>
          <w:szCs w:val="24"/>
          <w:lang w:val="ru" w:eastAsia="en-US"/>
        </w:rPr>
        <w:t>Серотипирование</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изолятов</w:t>
      </w:r>
      <w:proofErr w:type="spellEnd"/>
      <w:r w:rsidRPr="000701FA">
        <w:rPr>
          <w:rStyle w:val="FontStyle35"/>
          <w:rFonts w:ascii="Times New Roman" w:hAnsi="Times New Roman" w:cs="Times New Roman"/>
          <w:sz w:val="24"/>
          <w:szCs w:val="24"/>
          <w:lang w:val="ru" w:eastAsia="en-US"/>
        </w:rPr>
        <w:t xml:space="preserve"> и штаммов ВИБ проводилось с использованием тестов на торможении гемагглютинации (ТГ) и нейтрализации вируса (НВ) в куриных эмбрионах, TOК и клеточных культурах. МАТ были описаны и использованы в антиген-ИФА или </w:t>
      </w:r>
      <w:proofErr w:type="spellStart"/>
      <w:r w:rsidRPr="000701FA">
        <w:rPr>
          <w:rStyle w:val="FontStyle35"/>
          <w:rFonts w:ascii="Times New Roman" w:hAnsi="Times New Roman" w:cs="Times New Roman"/>
          <w:sz w:val="24"/>
          <w:szCs w:val="24"/>
          <w:lang w:val="ru" w:eastAsia="en-US"/>
        </w:rPr>
        <w:t>иммунофлуоресцентных</w:t>
      </w:r>
      <w:proofErr w:type="spellEnd"/>
      <w:r w:rsidRPr="000701FA">
        <w:rPr>
          <w:rStyle w:val="FontStyle35"/>
          <w:rFonts w:ascii="Times New Roman" w:hAnsi="Times New Roman" w:cs="Times New Roman"/>
          <w:sz w:val="24"/>
          <w:szCs w:val="24"/>
          <w:lang w:val="ru" w:eastAsia="en-US"/>
        </w:rPr>
        <w:t xml:space="preserve"> тестах для типирования штаммов ВИБ, но количество подходящих МАТ очень ограничено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xml:space="preserve">, 2000). Из-за большого количества вариантов и сложности </w:t>
      </w:r>
      <w:proofErr w:type="spellStart"/>
      <w:r w:rsidRPr="000701FA">
        <w:rPr>
          <w:rStyle w:val="FontStyle35"/>
          <w:rFonts w:ascii="Times New Roman" w:hAnsi="Times New Roman" w:cs="Times New Roman"/>
          <w:sz w:val="24"/>
          <w:szCs w:val="24"/>
          <w:lang w:val="ru" w:eastAsia="en-US"/>
        </w:rPr>
        <w:t>серотипирования</w:t>
      </w:r>
      <w:proofErr w:type="spellEnd"/>
      <w:r w:rsidRPr="000701FA">
        <w:rPr>
          <w:rStyle w:val="FontStyle35"/>
          <w:rFonts w:ascii="Times New Roman" w:hAnsi="Times New Roman" w:cs="Times New Roman"/>
          <w:sz w:val="24"/>
          <w:szCs w:val="24"/>
          <w:lang w:val="ru" w:eastAsia="en-US"/>
        </w:rPr>
        <w:t>, оно больше практически не используется.</w:t>
      </w:r>
    </w:p>
    <w:p w:rsidR="009C4947" w:rsidRPr="000701FA" w:rsidRDefault="009C4947" w:rsidP="009C4947">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9C4947">
      <w:pPr>
        <w:pStyle w:val="Style17"/>
        <w:widowControl/>
        <w:numPr>
          <w:ilvl w:val="1"/>
          <w:numId w:val="30"/>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Идентификация генотипа</w:t>
      </w:r>
    </w:p>
    <w:p w:rsidR="009C4947" w:rsidRDefault="009C4947" w:rsidP="009C4947">
      <w:pPr>
        <w:pStyle w:val="Style8"/>
        <w:widowControl/>
        <w:spacing w:line="240" w:lineRule="auto"/>
        <w:ind w:firstLine="709"/>
        <w:rPr>
          <w:rStyle w:val="FontStyle35"/>
          <w:rFonts w:ascii="Times New Roman" w:hAnsi="Times New Roman" w:cs="Times New Roman"/>
          <w:sz w:val="24"/>
          <w:szCs w:val="24"/>
          <w:lang w:val="ru" w:eastAsia="en-US"/>
        </w:rPr>
      </w:pPr>
    </w:p>
    <w:p w:rsidR="000701FA" w:rsidRPr="000701FA" w:rsidRDefault="000701FA" w:rsidP="009C4947">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Развитие усовершенствованных методов </w:t>
      </w:r>
      <w:proofErr w:type="spellStart"/>
      <w:r w:rsidRPr="000701FA">
        <w:rPr>
          <w:rStyle w:val="FontStyle35"/>
          <w:rFonts w:ascii="Times New Roman" w:hAnsi="Times New Roman" w:cs="Times New Roman"/>
          <w:sz w:val="24"/>
          <w:szCs w:val="24"/>
          <w:lang w:val="ru" w:eastAsia="en-US"/>
        </w:rPr>
        <w:t>секвенирования</w:t>
      </w:r>
      <w:proofErr w:type="spellEnd"/>
      <w:r w:rsidRPr="000701FA">
        <w:rPr>
          <w:rStyle w:val="FontStyle35"/>
          <w:rFonts w:ascii="Times New Roman" w:hAnsi="Times New Roman" w:cs="Times New Roman"/>
          <w:sz w:val="24"/>
          <w:szCs w:val="24"/>
          <w:lang w:val="ru" w:eastAsia="en-US"/>
        </w:rPr>
        <w:t xml:space="preserve"> нуклеотидов, доступность данных о последовательности ВИБ, особенно относящихся к гену S, в компьютерных базах </w:t>
      </w:r>
      <w:proofErr w:type="gramStart"/>
      <w:r w:rsidRPr="000701FA">
        <w:rPr>
          <w:rStyle w:val="FontStyle35"/>
          <w:rFonts w:ascii="Times New Roman" w:hAnsi="Times New Roman" w:cs="Times New Roman"/>
          <w:sz w:val="24"/>
          <w:szCs w:val="24"/>
          <w:lang w:val="ru" w:eastAsia="en-US"/>
        </w:rPr>
        <w:t>данных</w:t>
      </w:r>
      <w:proofErr w:type="gramEnd"/>
      <w:r w:rsidRPr="000701FA">
        <w:rPr>
          <w:rStyle w:val="FontStyle35"/>
          <w:rFonts w:ascii="Times New Roman" w:hAnsi="Times New Roman" w:cs="Times New Roman"/>
          <w:sz w:val="24"/>
          <w:szCs w:val="24"/>
          <w:lang w:val="ru" w:eastAsia="en-US"/>
        </w:rPr>
        <w:t xml:space="preserve"> и демонстрация того, что даже относительно короткая длина последовательности может позволить получить значимые результаты в филогенетическом анализе, привели к увеличению числа таких исследований и в значительной степени заменили </w:t>
      </w:r>
      <w:proofErr w:type="spellStart"/>
      <w:r w:rsidRPr="000701FA">
        <w:rPr>
          <w:rStyle w:val="FontStyle35"/>
          <w:rFonts w:ascii="Times New Roman" w:hAnsi="Times New Roman" w:cs="Times New Roman"/>
          <w:sz w:val="24"/>
          <w:szCs w:val="24"/>
          <w:lang w:val="ru" w:eastAsia="en-US"/>
        </w:rPr>
        <w:t>серотипирование</w:t>
      </w:r>
      <w:proofErr w:type="spellEnd"/>
      <w:r w:rsidRPr="000701FA">
        <w:rPr>
          <w:rStyle w:val="FontStyle35"/>
          <w:rFonts w:ascii="Times New Roman" w:hAnsi="Times New Roman" w:cs="Times New Roman"/>
          <w:sz w:val="24"/>
          <w:szCs w:val="24"/>
          <w:lang w:val="ru" w:eastAsia="en-US"/>
        </w:rPr>
        <w:t xml:space="preserve"> ТГ и НВ для определения идентичности полевого штамма. Была исследована молекулярная основа антигенных вариаций, как правило, с помощью нуклеотидного </w:t>
      </w:r>
      <w:proofErr w:type="spellStart"/>
      <w:r w:rsidRPr="000701FA">
        <w:rPr>
          <w:rStyle w:val="FontStyle35"/>
          <w:rFonts w:ascii="Times New Roman" w:hAnsi="Times New Roman" w:cs="Times New Roman"/>
          <w:sz w:val="24"/>
          <w:szCs w:val="24"/>
          <w:lang w:val="ru" w:eastAsia="en-US"/>
        </w:rPr>
        <w:t>секвенирования</w:t>
      </w:r>
      <w:proofErr w:type="spellEnd"/>
      <w:r w:rsidRPr="000701FA">
        <w:rPr>
          <w:rStyle w:val="FontStyle35"/>
          <w:rFonts w:ascii="Times New Roman" w:hAnsi="Times New Roman" w:cs="Times New Roman"/>
          <w:sz w:val="24"/>
          <w:szCs w:val="24"/>
          <w:lang w:val="ru" w:eastAsia="en-US"/>
        </w:rPr>
        <w:t xml:space="preserve"> кодировки гена для </w:t>
      </w:r>
      <w:proofErr w:type="spellStart"/>
      <w:r w:rsidRPr="000701FA">
        <w:rPr>
          <w:rStyle w:val="FontStyle35"/>
          <w:rFonts w:ascii="Times New Roman" w:hAnsi="Times New Roman" w:cs="Times New Roman"/>
          <w:sz w:val="24"/>
          <w:szCs w:val="24"/>
          <w:lang w:val="ru" w:eastAsia="en-US"/>
        </w:rPr>
        <w:t>спайкового</w:t>
      </w:r>
      <w:proofErr w:type="spellEnd"/>
      <w:r w:rsidRPr="000701FA">
        <w:rPr>
          <w:rStyle w:val="FontStyle35"/>
          <w:rFonts w:ascii="Times New Roman" w:hAnsi="Times New Roman" w:cs="Times New Roman"/>
          <w:sz w:val="24"/>
          <w:szCs w:val="24"/>
          <w:lang w:val="ru" w:eastAsia="en-US"/>
        </w:rPr>
        <w:t xml:space="preserve"> белка (S) или, что более специфично, с помощью нуклеотидного </w:t>
      </w:r>
      <w:proofErr w:type="spellStart"/>
      <w:r w:rsidRPr="000701FA">
        <w:rPr>
          <w:rStyle w:val="FontStyle35"/>
          <w:rFonts w:ascii="Times New Roman" w:hAnsi="Times New Roman" w:cs="Times New Roman"/>
          <w:sz w:val="24"/>
          <w:szCs w:val="24"/>
          <w:lang w:val="ru" w:eastAsia="en-US"/>
        </w:rPr>
        <w:t>секвенирования</w:t>
      </w:r>
      <w:proofErr w:type="spellEnd"/>
      <w:r w:rsidRPr="000701FA">
        <w:rPr>
          <w:rStyle w:val="FontStyle35"/>
          <w:rFonts w:ascii="Times New Roman" w:hAnsi="Times New Roman" w:cs="Times New Roman"/>
          <w:sz w:val="24"/>
          <w:szCs w:val="24"/>
          <w:lang w:val="ru" w:eastAsia="en-US"/>
        </w:rPr>
        <w:t xml:space="preserve"> гена, кодирующего субъединицу S1 белка S, где, как полагают, обнаружены </w:t>
      </w:r>
      <w:proofErr w:type="spellStart"/>
      <w:r w:rsidRPr="000701FA">
        <w:rPr>
          <w:rStyle w:val="FontStyle35"/>
          <w:rFonts w:ascii="Times New Roman" w:hAnsi="Times New Roman" w:cs="Times New Roman"/>
          <w:sz w:val="24"/>
          <w:szCs w:val="24"/>
          <w:lang w:val="ru" w:eastAsia="en-US"/>
        </w:rPr>
        <w:t>эпитопы</w:t>
      </w:r>
      <w:proofErr w:type="spellEnd"/>
      <w:r w:rsidRPr="000701FA">
        <w:rPr>
          <w:rStyle w:val="FontStyle35"/>
          <w:rFonts w:ascii="Times New Roman" w:hAnsi="Times New Roman" w:cs="Times New Roman"/>
          <w:sz w:val="24"/>
          <w:szCs w:val="24"/>
          <w:lang w:val="ru" w:eastAsia="en-US"/>
        </w:rPr>
        <w:t xml:space="preserve">, с которыми связываются нейтрализующие антитела. Высокой корреляции с результатами ТГ или НВ не наблюдалось, в то время как различные серотипы обычно имеют большие различия </w:t>
      </w:r>
      <w:r w:rsidR="007D124A">
        <w:rPr>
          <w:rStyle w:val="FontStyle35"/>
          <w:rFonts w:ascii="Times New Roman" w:hAnsi="Times New Roman" w:cs="Times New Roman"/>
          <w:sz w:val="24"/>
          <w:szCs w:val="24"/>
          <w:lang w:val="ru" w:eastAsia="en-US"/>
        </w:rPr>
        <w:br/>
      </w:r>
      <w:r w:rsidRPr="000701FA">
        <w:rPr>
          <w:rStyle w:val="FontStyle35"/>
          <w:rFonts w:ascii="Times New Roman" w:hAnsi="Times New Roman" w:cs="Times New Roman"/>
          <w:sz w:val="24"/>
          <w:szCs w:val="24"/>
          <w:lang w:val="ru" w:eastAsia="en-US"/>
        </w:rPr>
        <w:t>(20</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50</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в выведенных аминокислотных последовательностях субъединицы S1, другие вирусы, четко различимые в тестах на нейтрализацию, показывают только 2</w:t>
      </w:r>
      <w:r w:rsidR="007D124A">
        <w:rPr>
          <w:rStyle w:val="FontStyle35"/>
          <w:rFonts w:ascii="Times New Roman" w:hAnsi="Times New Roman" w:cs="Times New Roman"/>
          <w:sz w:val="24"/>
          <w:szCs w:val="24"/>
          <w:lang w:val="ru" w:eastAsia="en-US"/>
        </w:rPr>
        <w:t xml:space="preserve"> – </w:t>
      </w:r>
      <w:r w:rsidRPr="000701FA">
        <w:rPr>
          <w:rStyle w:val="FontStyle35"/>
          <w:rFonts w:ascii="Times New Roman" w:hAnsi="Times New Roman" w:cs="Times New Roman"/>
          <w:sz w:val="24"/>
          <w:szCs w:val="24"/>
          <w:lang w:val="ru" w:eastAsia="en-US"/>
        </w:rPr>
        <w:t>3</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различия в аминокислотных последовательностях.</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Первичные преимущества методов </w:t>
      </w:r>
      <w:proofErr w:type="spellStart"/>
      <w:r w:rsidRPr="000701FA">
        <w:rPr>
          <w:rStyle w:val="FontStyle35"/>
          <w:rFonts w:ascii="Times New Roman" w:hAnsi="Times New Roman" w:cs="Times New Roman"/>
          <w:sz w:val="24"/>
          <w:szCs w:val="24"/>
          <w:lang w:val="ru" w:eastAsia="en-US"/>
        </w:rPr>
        <w:t>генотипирования</w:t>
      </w:r>
      <w:proofErr w:type="spellEnd"/>
      <w:r w:rsidRPr="000701FA">
        <w:rPr>
          <w:rStyle w:val="FontStyle35"/>
          <w:rFonts w:ascii="Times New Roman" w:hAnsi="Times New Roman" w:cs="Times New Roman"/>
          <w:sz w:val="24"/>
          <w:szCs w:val="24"/>
          <w:lang w:val="ru" w:eastAsia="en-US"/>
        </w:rPr>
        <w:t xml:space="preserve"> включают короткий период полного оборота и способность обнаруживать разнообразие генотипов в зависимости от применяемых тестов. Генетическое разнообразие между </w:t>
      </w:r>
      <w:proofErr w:type="spellStart"/>
      <w:r w:rsidRPr="000701FA">
        <w:rPr>
          <w:rStyle w:val="FontStyle35"/>
          <w:rFonts w:ascii="Times New Roman" w:hAnsi="Times New Roman" w:cs="Times New Roman"/>
          <w:sz w:val="24"/>
          <w:szCs w:val="24"/>
          <w:lang w:val="ru" w:eastAsia="en-US"/>
        </w:rPr>
        <w:t>изолятами</w:t>
      </w:r>
      <w:proofErr w:type="spellEnd"/>
      <w:r w:rsidRPr="000701FA">
        <w:rPr>
          <w:rStyle w:val="FontStyle35"/>
          <w:rFonts w:ascii="Times New Roman" w:hAnsi="Times New Roman" w:cs="Times New Roman"/>
          <w:sz w:val="24"/>
          <w:szCs w:val="24"/>
          <w:lang w:val="ru" w:eastAsia="en-US"/>
        </w:rPr>
        <w:t xml:space="preserve"> ВИБ было подтверждено, но вирусы, имеющие общие временные, географические, антигенные или эпидемиологические параметры, обычно объединяются в определенные линии, и это оказалось ценным для оценки как глобальной эпидемиологии, так и местного распространения ВИБ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2011; </w:t>
      </w:r>
      <w:proofErr w:type="spellStart"/>
      <w:r w:rsidRPr="000701FA">
        <w:rPr>
          <w:rStyle w:val="FontStyle35"/>
          <w:rFonts w:ascii="Times New Roman" w:hAnsi="Times New Roman" w:cs="Times New Roman"/>
          <w:sz w:val="24"/>
          <w:szCs w:val="24"/>
          <w:lang w:val="ru" w:eastAsia="en-US"/>
        </w:rPr>
        <w:t>Jackwood</w:t>
      </w:r>
      <w:proofErr w:type="spellEnd"/>
      <w:r w:rsidRPr="000701FA">
        <w:rPr>
          <w:rStyle w:val="FontStyle35"/>
          <w:rFonts w:ascii="Times New Roman" w:hAnsi="Times New Roman" w:cs="Times New Roman"/>
          <w:sz w:val="24"/>
          <w:szCs w:val="24"/>
          <w:lang w:val="ru" w:eastAsia="en-US"/>
        </w:rPr>
        <w:t xml:space="preserve">, 2012; </w:t>
      </w:r>
      <w:proofErr w:type="spellStart"/>
      <w:r w:rsidRPr="000701FA">
        <w:rPr>
          <w:rStyle w:val="FontStyle35"/>
          <w:rFonts w:ascii="Times New Roman" w:hAnsi="Times New Roman" w:cs="Times New Roman"/>
          <w:sz w:val="24"/>
          <w:szCs w:val="24"/>
          <w:lang w:val="ru" w:eastAsia="en-US"/>
        </w:rPr>
        <w:t>Valastro</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2016). Анализ последовательности гена S предоставляет необходимую информацию для определения уровня генетической гомологии и родства гена S ВИБ с другими </w:t>
      </w:r>
      <w:proofErr w:type="spellStart"/>
      <w:r w:rsidRPr="000701FA">
        <w:rPr>
          <w:rStyle w:val="FontStyle35"/>
          <w:rFonts w:ascii="Times New Roman" w:hAnsi="Times New Roman" w:cs="Times New Roman"/>
          <w:sz w:val="24"/>
          <w:szCs w:val="24"/>
          <w:lang w:val="ru" w:eastAsia="en-US"/>
        </w:rPr>
        <w:t>изолятами</w:t>
      </w:r>
      <w:proofErr w:type="spellEnd"/>
      <w:r w:rsidRPr="000701FA">
        <w:rPr>
          <w:rStyle w:val="FontStyle35"/>
          <w:rFonts w:ascii="Times New Roman" w:hAnsi="Times New Roman" w:cs="Times New Roman"/>
          <w:sz w:val="24"/>
          <w:szCs w:val="24"/>
          <w:lang w:val="ru" w:eastAsia="en-US"/>
        </w:rPr>
        <w:t xml:space="preserve"> ВИБ, включая вакцинные штаммы.</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Было показано, что </w:t>
      </w:r>
      <w:proofErr w:type="spellStart"/>
      <w:r w:rsidRPr="000701FA">
        <w:rPr>
          <w:rStyle w:val="FontStyle35"/>
          <w:rFonts w:ascii="Times New Roman" w:hAnsi="Times New Roman" w:cs="Times New Roman"/>
          <w:sz w:val="24"/>
          <w:szCs w:val="24"/>
          <w:lang w:val="ru" w:eastAsia="en-US"/>
        </w:rPr>
        <w:t>коронавирусы</w:t>
      </w:r>
      <w:proofErr w:type="spellEnd"/>
      <w:r w:rsidRPr="000701FA">
        <w:rPr>
          <w:rStyle w:val="FontStyle35"/>
          <w:rFonts w:ascii="Times New Roman" w:hAnsi="Times New Roman" w:cs="Times New Roman"/>
          <w:sz w:val="24"/>
          <w:szCs w:val="24"/>
          <w:lang w:val="ru" w:eastAsia="en-US"/>
        </w:rPr>
        <w:t>, выделенные от индеек, фазанов и морских птиц, генетически сходны с ВИБ, имея приблизительно 90</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xml:space="preserve">% нуклеотидной идентичности в </w:t>
      </w:r>
      <w:proofErr w:type="spellStart"/>
      <w:r w:rsidRPr="000701FA">
        <w:rPr>
          <w:rStyle w:val="FontStyle35"/>
          <w:rFonts w:ascii="Times New Roman" w:hAnsi="Times New Roman" w:cs="Times New Roman"/>
          <w:sz w:val="24"/>
          <w:szCs w:val="24"/>
          <w:lang w:val="ru" w:eastAsia="en-US"/>
        </w:rPr>
        <w:t>высококонсервативной</w:t>
      </w:r>
      <w:proofErr w:type="spellEnd"/>
      <w:r w:rsidRPr="000701FA">
        <w:rPr>
          <w:rStyle w:val="FontStyle35"/>
          <w:rFonts w:ascii="Times New Roman" w:hAnsi="Times New Roman" w:cs="Times New Roman"/>
          <w:sz w:val="24"/>
          <w:szCs w:val="24"/>
          <w:lang w:val="ru" w:eastAsia="en-US"/>
        </w:rPr>
        <w:t xml:space="preserve"> области II 3' </w:t>
      </w:r>
      <w:proofErr w:type="spellStart"/>
      <w:r w:rsidRPr="000701FA">
        <w:rPr>
          <w:rStyle w:val="FontStyle35"/>
          <w:rFonts w:ascii="Times New Roman" w:hAnsi="Times New Roman" w:cs="Times New Roman"/>
          <w:sz w:val="24"/>
          <w:szCs w:val="24"/>
          <w:lang w:val="ru" w:eastAsia="en-US"/>
        </w:rPr>
        <w:t>нетранслируемой</w:t>
      </w:r>
      <w:proofErr w:type="spellEnd"/>
      <w:r w:rsidRPr="000701FA">
        <w:rPr>
          <w:rStyle w:val="FontStyle35"/>
          <w:rFonts w:ascii="Times New Roman" w:hAnsi="Times New Roman" w:cs="Times New Roman"/>
          <w:sz w:val="24"/>
          <w:szCs w:val="24"/>
          <w:lang w:val="ru" w:eastAsia="en-US"/>
        </w:rPr>
        <w:t xml:space="preserve"> области (UTR) генома ВИБ (</w:t>
      </w:r>
      <w:proofErr w:type="spellStart"/>
      <w:r w:rsidRPr="000701FA">
        <w:rPr>
          <w:rStyle w:val="FontStyle35"/>
          <w:rFonts w:ascii="Times New Roman" w:hAnsi="Times New Roman" w:cs="Times New Roman"/>
          <w:sz w:val="24"/>
          <w:szCs w:val="24"/>
          <w:lang w:val="ru" w:eastAsia="en-US"/>
        </w:rPr>
        <w:t>Cavanagh</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2001; 2002). Потенциальная роль этих </w:t>
      </w:r>
      <w:proofErr w:type="spellStart"/>
      <w:r w:rsidRPr="000701FA">
        <w:rPr>
          <w:rStyle w:val="FontStyle35"/>
          <w:rFonts w:ascii="Times New Roman" w:hAnsi="Times New Roman" w:cs="Times New Roman"/>
          <w:sz w:val="24"/>
          <w:szCs w:val="24"/>
          <w:lang w:val="ru" w:eastAsia="en-US"/>
        </w:rPr>
        <w:t>коронавирусов</w:t>
      </w:r>
      <w:proofErr w:type="spellEnd"/>
      <w:r w:rsidRPr="000701FA">
        <w:rPr>
          <w:rStyle w:val="FontStyle35"/>
          <w:rFonts w:ascii="Times New Roman" w:hAnsi="Times New Roman" w:cs="Times New Roman"/>
          <w:sz w:val="24"/>
          <w:szCs w:val="24"/>
          <w:lang w:val="ru" w:eastAsia="en-US"/>
        </w:rPr>
        <w:t xml:space="preserve"> в развитии ВИБ-инфекций не была определена. То же самое касается </w:t>
      </w:r>
      <w:proofErr w:type="spellStart"/>
      <w:r w:rsidRPr="000701FA">
        <w:rPr>
          <w:rStyle w:val="FontStyle35"/>
          <w:rFonts w:ascii="Times New Roman" w:hAnsi="Times New Roman" w:cs="Times New Roman"/>
          <w:sz w:val="24"/>
          <w:szCs w:val="24"/>
          <w:lang w:val="ru" w:eastAsia="en-US"/>
        </w:rPr>
        <w:t>гаммакоронавирусов</w:t>
      </w:r>
      <w:proofErr w:type="spellEnd"/>
      <w:r w:rsidRPr="000701FA">
        <w:rPr>
          <w:rStyle w:val="FontStyle35"/>
          <w:rFonts w:ascii="Times New Roman" w:hAnsi="Times New Roman" w:cs="Times New Roman"/>
          <w:sz w:val="24"/>
          <w:szCs w:val="24"/>
          <w:lang w:val="ru" w:eastAsia="en-US"/>
        </w:rPr>
        <w:t>, которые были обнаружены у диких птиц (</w:t>
      </w:r>
      <w:proofErr w:type="spellStart"/>
      <w:r w:rsidRPr="000701FA">
        <w:rPr>
          <w:rStyle w:val="FontStyle35"/>
          <w:rFonts w:ascii="Times New Roman" w:hAnsi="Times New Roman" w:cs="Times New Roman"/>
          <w:sz w:val="24"/>
          <w:szCs w:val="24"/>
          <w:lang w:val="ru" w:eastAsia="en-US"/>
        </w:rPr>
        <w:t>Muradrasoli</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2010).</w:t>
      </w:r>
    </w:p>
    <w:p w:rsidR="000701FA" w:rsidRPr="000701FA" w:rsidRDefault="000701FA" w:rsidP="009C4947">
      <w:pPr>
        <w:pStyle w:val="Style8"/>
        <w:widowControl/>
        <w:tabs>
          <w:tab w:val="left" w:pos="142"/>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Основными направлениями использования тестов ОТ-ПЦР являются идентификация вируса на генетическом уровне и его применение для понимания эпидемиологических расследований во время вспышек ВИБ. Однако тесты ОТ-ПЦР в том виде, в каком они существуют в настоящее время, не дают информации о патогенности вируса.</w:t>
      </w:r>
    </w:p>
    <w:p w:rsidR="000701FA" w:rsidRPr="000701FA" w:rsidRDefault="000701FA" w:rsidP="009C4947">
      <w:pPr>
        <w:pStyle w:val="Style17"/>
        <w:widowControl/>
        <w:numPr>
          <w:ilvl w:val="2"/>
          <w:numId w:val="30"/>
        </w:numPr>
        <w:tabs>
          <w:tab w:val="left" w:pos="142"/>
        </w:tabs>
        <w:ind w:left="0" w:firstLine="709"/>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Полимеразная цепная реакция с обратной транскриптазой (ОТ-ПЦР)</w:t>
      </w:r>
    </w:p>
    <w:p w:rsidR="000701FA" w:rsidRPr="000701FA" w:rsidRDefault="000701FA" w:rsidP="009C4947">
      <w:pPr>
        <w:pStyle w:val="Style8"/>
        <w:widowControl/>
        <w:tabs>
          <w:tab w:val="left" w:pos="142"/>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Более широкая доступность и увеличение скорости получения результатов, полученных с помощью коммерчески доступных наборов для ОТ-ПЦР и автоматических </w:t>
      </w:r>
      <w:proofErr w:type="spellStart"/>
      <w:r w:rsidRPr="000701FA">
        <w:rPr>
          <w:rStyle w:val="FontStyle35"/>
          <w:rFonts w:ascii="Times New Roman" w:hAnsi="Times New Roman" w:cs="Times New Roman"/>
          <w:sz w:val="24"/>
          <w:szCs w:val="24"/>
          <w:lang w:val="ru" w:eastAsia="en-US"/>
        </w:rPr>
        <w:t>секвенаторов</w:t>
      </w:r>
      <w:proofErr w:type="spellEnd"/>
      <w:r w:rsidRPr="000701FA">
        <w:rPr>
          <w:rStyle w:val="FontStyle35"/>
          <w:rFonts w:ascii="Times New Roman" w:hAnsi="Times New Roman" w:cs="Times New Roman"/>
          <w:sz w:val="24"/>
          <w:szCs w:val="24"/>
          <w:lang w:val="ru" w:eastAsia="en-US"/>
        </w:rPr>
        <w:t xml:space="preserve">, означает, что такие исследования теперь под силу гораздо большему числу диагностических лабораторий, обеспечивая более точные и значимые результаты. В </w:t>
      </w:r>
      <w:r w:rsidRPr="000701FA">
        <w:rPr>
          <w:rStyle w:val="FontStyle35"/>
          <w:rFonts w:ascii="Times New Roman" w:hAnsi="Times New Roman" w:cs="Times New Roman"/>
          <w:sz w:val="24"/>
          <w:szCs w:val="24"/>
          <w:lang w:val="ru" w:eastAsia="en-US"/>
        </w:rPr>
        <w:lastRenderedPageBreak/>
        <w:t xml:space="preserve">качестве образцов часто используются мазки из трахеи или ротоглотки, поскольку их легко получить и обработать. Такие образцы обычно содержат мало постороннего органического материала, который может помешать извлечению РНК и амплификации методом ПЦР. Система, используемая для выделения РНК, также влияет на успех ОТ-ПЦР на клинических образцах, и даже при использовании коммерческих наборов следует позаботиться о выборе наиболее подходящей системы, </w:t>
      </w:r>
      <w:proofErr w:type="spellStart"/>
      <w:r w:rsidRPr="000701FA">
        <w:rPr>
          <w:rStyle w:val="FontStyle35"/>
          <w:rFonts w:ascii="Times New Roman" w:hAnsi="Times New Roman" w:cs="Times New Roman"/>
          <w:sz w:val="24"/>
          <w:szCs w:val="24"/>
          <w:lang w:val="ru" w:eastAsia="en-US"/>
        </w:rPr>
        <w:t>валидированной</w:t>
      </w:r>
      <w:proofErr w:type="spellEnd"/>
      <w:r w:rsidRPr="000701FA">
        <w:rPr>
          <w:rStyle w:val="FontStyle35"/>
          <w:rFonts w:ascii="Times New Roman" w:hAnsi="Times New Roman" w:cs="Times New Roman"/>
          <w:sz w:val="24"/>
          <w:szCs w:val="24"/>
          <w:lang w:val="ru" w:eastAsia="en-US"/>
        </w:rPr>
        <w:t xml:space="preserve"> для анализируемых образцов. Обычной целевой областью для характеристики ВИБ является субъединица S1 гена гликопротеина S.</w:t>
      </w:r>
    </w:p>
    <w:p w:rsidR="000701FA" w:rsidRPr="000701FA" w:rsidRDefault="000701FA" w:rsidP="009C4947">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Многие одно- и двухэтапные наборы для ОТ-ПЦР имеются в продаже у производителей, заявляющих о превосходной чувствительности и точности анализа ферментов. Обратную транскрипцию проводят в соответствии с инструкциями производителя. Большинство диагностических лабораторий определяют генотип </w:t>
      </w:r>
      <w:proofErr w:type="spellStart"/>
      <w:r w:rsidRPr="000701FA">
        <w:rPr>
          <w:rStyle w:val="FontStyle35"/>
          <w:rFonts w:ascii="Times New Roman" w:hAnsi="Times New Roman" w:cs="Times New Roman"/>
          <w:sz w:val="24"/>
          <w:szCs w:val="24"/>
          <w:lang w:val="ru" w:eastAsia="en-US"/>
        </w:rPr>
        <w:t>изолятов</w:t>
      </w:r>
      <w:proofErr w:type="spellEnd"/>
      <w:r w:rsidRPr="000701FA">
        <w:rPr>
          <w:rStyle w:val="FontStyle35"/>
          <w:rFonts w:ascii="Times New Roman" w:hAnsi="Times New Roman" w:cs="Times New Roman"/>
          <w:sz w:val="24"/>
          <w:szCs w:val="24"/>
          <w:lang w:val="ru" w:eastAsia="en-US"/>
        </w:rPr>
        <w:t xml:space="preserve"> ВИБ с помощью анализа частичной последовательности, обычно длиной около 700 </w:t>
      </w:r>
      <w:proofErr w:type="spellStart"/>
      <w:r w:rsidRPr="000701FA">
        <w:rPr>
          <w:rStyle w:val="FontStyle35"/>
          <w:rFonts w:ascii="Times New Roman" w:hAnsi="Times New Roman" w:cs="Times New Roman"/>
          <w:sz w:val="24"/>
          <w:szCs w:val="24"/>
          <w:lang w:val="ru" w:eastAsia="en-US"/>
        </w:rPr>
        <w:t>нт</w:t>
      </w:r>
      <w:proofErr w:type="spellEnd"/>
      <w:r w:rsidRPr="000701FA">
        <w:rPr>
          <w:rStyle w:val="FontStyle35"/>
          <w:rFonts w:ascii="Times New Roman" w:hAnsi="Times New Roman" w:cs="Times New Roman"/>
          <w:sz w:val="24"/>
          <w:szCs w:val="24"/>
          <w:lang w:val="ru" w:eastAsia="en-US"/>
        </w:rPr>
        <w:t xml:space="preserve">, области S1 гена S. Учитывая разнообразный характер последовательности ВИБ S1, фактическая область </w:t>
      </w:r>
      <w:proofErr w:type="spellStart"/>
      <w:r w:rsidRPr="000701FA">
        <w:rPr>
          <w:rStyle w:val="FontStyle35"/>
          <w:rFonts w:ascii="Times New Roman" w:hAnsi="Times New Roman" w:cs="Times New Roman"/>
          <w:sz w:val="24"/>
          <w:szCs w:val="24"/>
          <w:lang w:val="ru" w:eastAsia="en-US"/>
        </w:rPr>
        <w:t>секвенирования</w:t>
      </w:r>
      <w:proofErr w:type="spellEnd"/>
      <w:r w:rsidRPr="000701FA">
        <w:rPr>
          <w:rStyle w:val="FontStyle35"/>
          <w:rFonts w:ascii="Times New Roman" w:hAnsi="Times New Roman" w:cs="Times New Roman"/>
          <w:sz w:val="24"/>
          <w:szCs w:val="24"/>
          <w:lang w:val="ru" w:eastAsia="en-US"/>
        </w:rPr>
        <w:t xml:space="preserve"> может отличаться. Такие анализы позволяют быстро провести эпидемиологическую оценку происхождения и распространения вирусов, ответственных за вспышки ВИБ, и выявить вакцинные штаммы в стадах. Следует отметить, что для более детальных эпидемиологических исследований и для более точных исследований эволюции ВИБ в филогенетических исследованиях необходимо использовать полный ген S и даже целые последовательности генома.</w:t>
      </w:r>
    </w:p>
    <w:p w:rsidR="000701FA" w:rsidRPr="000701FA" w:rsidRDefault="000701FA" w:rsidP="009C4947">
      <w:pPr>
        <w:pStyle w:val="Style17"/>
        <w:widowControl/>
        <w:numPr>
          <w:ilvl w:val="2"/>
          <w:numId w:val="30"/>
        </w:numPr>
        <w:ind w:left="0" w:firstLine="709"/>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ОТ-ПЦР-анализ в реальном времени</w:t>
      </w:r>
    </w:p>
    <w:p w:rsidR="000701FA" w:rsidRPr="000701FA" w:rsidRDefault="000701FA" w:rsidP="009C4947">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Быстрое подтверждение ВИБ может быть определено с помощью стратегии, которая позволяет избежать пост-</w:t>
      </w:r>
      <w:proofErr w:type="spellStart"/>
      <w:r w:rsidRPr="000701FA">
        <w:rPr>
          <w:rStyle w:val="FontStyle35"/>
          <w:rFonts w:ascii="Times New Roman" w:hAnsi="Times New Roman" w:cs="Times New Roman"/>
          <w:sz w:val="24"/>
          <w:szCs w:val="24"/>
          <w:lang w:val="ru" w:eastAsia="en-US"/>
        </w:rPr>
        <w:t>амплификационной</w:t>
      </w:r>
      <w:proofErr w:type="spellEnd"/>
      <w:r w:rsidRPr="000701FA">
        <w:rPr>
          <w:rStyle w:val="FontStyle35"/>
          <w:rFonts w:ascii="Times New Roman" w:hAnsi="Times New Roman" w:cs="Times New Roman"/>
          <w:sz w:val="24"/>
          <w:szCs w:val="24"/>
          <w:lang w:val="ru" w:eastAsia="en-US"/>
        </w:rPr>
        <w:t xml:space="preserve"> обработки (анализ последовательности). Наиболее распространенным методом выявления ВИБ является ОТ-ПЦР в реальном времени. В ОТ-ПЦР-анализе в реальном времени используются специфические зонды для определения последовательности-мишени, использование зондов для </w:t>
      </w:r>
      <w:proofErr w:type="spellStart"/>
      <w:r w:rsidRPr="000701FA">
        <w:rPr>
          <w:rStyle w:val="FontStyle35"/>
          <w:rFonts w:ascii="Times New Roman" w:hAnsi="Times New Roman" w:cs="Times New Roman"/>
          <w:sz w:val="24"/>
          <w:szCs w:val="24"/>
          <w:lang w:val="ru" w:eastAsia="en-US"/>
        </w:rPr>
        <w:t>флуорогенного</w:t>
      </w:r>
      <w:proofErr w:type="spellEnd"/>
      <w:r w:rsidRPr="000701FA">
        <w:rPr>
          <w:rStyle w:val="FontStyle35"/>
          <w:rFonts w:ascii="Times New Roman" w:hAnsi="Times New Roman" w:cs="Times New Roman"/>
          <w:sz w:val="24"/>
          <w:szCs w:val="24"/>
          <w:lang w:val="ru" w:eastAsia="en-US"/>
        </w:rPr>
        <w:t xml:space="preserve"> гидролиза или флуоресцентных красителей устраняет необходимость в какой-либо стадии обработки после амплификации, и результаты могут быть получены менее чем за 3 часа.</w:t>
      </w:r>
    </w:p>
    <w:p w:rsidR="000701FA" w:rsidRDefault="000701FA" w:rsidP="00D61C1C">
      <w:pPr>
        <w:pStyle w:val="Style8"/>
        <w:widowControl/>
        <w:spacing w:line="240" w:lineRule="auto"/>
        <w:ind w:firstLine="709"/>
        <w:rPr>
          <w:rStyle w:val="FontStyle35"/>
          <w:rFonts w:ascii="Times New Roman" w:hAnsi="Times New Roman" w:cs="Times New Roman"/>
          <w:sz w:val="24"/>
          <w:szCs w:val="24"/>
          <w:lang w:val="ru" w:eastAsia="en-US"/>
        </w:rPr>
      </w:pPr>
      <w:r w:rsidRPr="000701FA">
        <w:rPr>
          <w:rStyle w:val="FontStyle35"/>
          <w:rFonts w:ascii="Times New Roman" w:hAnsi="Times New Roman" w:cs="Times New Roman"/>
          <w:sz w:val="24"/>
          <w:szCs w:val="24"/>
          <w:lang w:val="ru" w:eastAsia="en-US"/>
        </w:rPr>
        <w:t>Для выявления ВИБ в клиническом образце можно использовать универсальную ПЦР в реальном времени, которая нацелена на консервативную область генома ВИБ (например, 5' UTR) (</w:t>
      </w:r>
      <w:proofErr w:type="spellStart"/>
      <w:r w:rsidRPr="000701FA">
        <w:rPr>
          <w:rStyle w:val="FontStyle35"/>
          <w:rFonts w:ascii="Times New Roman" w:hAnsi="Times New Roman" w:cs="Times New Roman"/>
          <w:sz w:val="24"/>
          <w:szCs w:val="24"/>
          <w:lang w:val="ru" w:eastAsia="en-US"/>
        </w:rPr>
        <w:t>Callison</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2006). Генотип-специфические ПЦР в реальном времени, нацеленные на ген S1 для генотипов, которые, как известно, циркулируют в регионе, могут использоваться в сочетании с этой общей ПЦР ВИБ. Были опубликованы </w:t>
      </w:r>
      <w:proofErr w:type="spellStart"/>
      <w:r w:rsidRPr="000701FA">
        <w:rPr>
          <w:rStyle w:val="FontStyle35"/>
          <w:rFonts w:ascii="Times New Roman" w:hAnsi="Times New Roman" w:cs="Times New Roman"/>
          <w:sz w:val="24"/>
          <w:szCs w:val="24"/>
          <w:lang w:val="ru" w:eastAsia="en-US"/>
        </w:rPr>
        <w:t>генотипоспецифичные</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праймеры</w:t>
      </w:r>
      <w:proofErr w:type="spellEnd"/>
      <w:r w:rsidRPr="000701FA">
        <w:rPr>
          <w:rStyle w:val="FontStyle35"/>
          <w:rFonts w:ascii="Times New Roman" w:hAnsi="Times New Roman" w:cs="Times New Roman"/>
          <w:sz w:val="24"/>
          <w:szCs w:val="24"/>
          <w:lang w:val="ru" w:eastAsia="en-US"/>
        </w:rPr>
        <w:t xml:space="preserve"> и зонды для ряда генотипов, таких как Массачусетс (наборы </w:t>
      </w:r>
      <w:proofErr w:type="spellStart"/>
      <w:r w:rsidRPr="000701FA">
        <w:rPr>
          <w:rStyle w:val="FontStyle35"/>
          <w:rFonts w:ascii="Times New Roman" w:hAnsi="Times New Roman" w:cs="Times New Roman"/>
          <w:sz w:val="24"/>
          <w:szCs w:val="24"/>
          <w:lang w:val="ru" w:eastAsia="en-US"/>
        </w:rPr>
        <w:t>праймеров</w:t>
      </w:r>
      <w:proofErr w:type="spellEnd"/>
      <w:r w:rsidRPr="000701FA">
        <w:rPr>
          <w:rStyle w:val="FontStyle35"/>
          <w:rFonts w:ascii="Times New Roman" w:hAnsi="Times New Roman" w:cs="Times New Roman"/>
          <w:sz w:val="24"/>
          <w:szCs w:val="24"/>
          <w:lang w:val="ru" w:eastAsia="en-US"/>
        </w:rPr>
        <w:t xml:space="preserve"> XCE3-(CAG-ATT-GCT-TAC-AAC-CAC-C) и MCE1+ (AAT-ACT-ACT-TTT-ACG-TTA-CAC), 793B наборы </w:t>
      </w:r>
      <w:proofErr w:type="spellStart"/>
      <w:r w:rsidRPr="000701FA">
        <w:rPr>
          <w:rStyle w:val="FontStyle35"/>
          <w:rFonts w:ascii="Times New Roman" w:hAnsi="Times New Roman" w:cs="Times New Roman"/>
          <w:sz w:val="24"/>
          <w:szCs w:val="24"/>
          <w:lang w:val="ru" w:eastAsia="en-US"/>
        </w:rPr>
        <w:t>праймеров</w:t>
      </w:r>
      <w:proofErr w:type="spellEnd"/>
      <w:r w:rsidRPr="000701FA">
        <w:rPr>
          <w:rStyle w:val="FontStyle35"/>
          <w:rFonts w:ascii="Times New Roman" w:hAnsi="Times New Roman" w:cs="Times New Roman"/>
          <w:sz w:val="24"/>
          <w:szCs w:val="24"/>
          <w:lang w:val="ru" w:eastAsia="en-US"/>
        </w:rPr>
        <w:t xml:space="preserve"> XCE3- (CAG-ATT-GCT-TAC-AAC-CAC-C) и BCE1+ (AGT-AGT-TTT-GTG-TAT-AAA-CCA), Арканзас и другие (</w:t>
      </w:r>
      <w:proofErr w:type="spellStart"/>
      <w:r w:rsidRPr="000701FA">
        <w:rPr>
          <w:rStyle w:val="FontStyle35"/>
          <w:rFonts w:ascii="Times New Roman" w:hAnsi="Times New Roman" w:cs="Times New Roman"/>
          <w:sz w:val="24"/>
          <w:szCs w:val="24"/>
          <w:lang w:val="ru" w:eastAsia="en-US"/>
        </w:rPr>
        <w:t>Cavanagh</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1999; </w:t>
      </w:r>
      <w:proofErr w:type="spellStart"/>
      <w:r w:rsidRPr="000701FA">
        <w:rPr>
          <w:rStyle w:val="FontStyle35"/>
          <w:rFonts w:ascii="Times New Roman" w:hAnsi="Times New Roman" w:cs="Times New Roman"/>
          <w:sz w:val="24"/>
          <w:szCs w:val="24"/>
          <w:lang w:val="ru" w:eastAsia="en-US"/>
        </w:rPr>
        <w:t>Roh</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2014). Однако из-за высокой вариабельности между генотипами и продолжающейся эволюции внутри них (</w:t>
      </w:r>
      <w:proofErr w:type="spellStart"/>
      <w:r w:rsidRPr="000701FA">
        <w:rPr>
          <w:rStyle w:val="FontStyle35"/>
          <w:rFonts w:ascii="Times New Roman" w:hAnsi="Times New Roman" w:cs="Times New Roman"/>
          <w:sz w:val="24"/>
          <w:szCs w:val="24"/>
          <w:lang w:val="ru" w:eastAsia="en-US"/>
        </w:rPr>
        <w:t>Valastro</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2016) необходимо постоянное обновление </w:t>
      </w:r>
      <w:proofErr w:type="spellStart"/>
      <w:r w:rsidRPr="000701FA">
        <w:rPr>
          <w:rStyle w:val="FontStyle35"/>
          <w:rFonts w:ascii="Times New Roman" w:hAnsi="Times New Roman" w:cs="Times New Roman"/>
          <w:sz w:val="24"/>
          <w:szCs w:val="24"/>
          <w:lang w:val="ru" w:eastAsia="en-US"/>
        </w:rPr>
        <w:t>генотипоспецифичных</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праймеров</w:t>
      </w:r>
      <w:proofErr w:type="spellEnd"/>
      <w:r w:rsidRPr="000701FA">
        <w:rPr>
          <w:rStyle w:val="FontStyle35"/>
          <w:rFonts w:ascii="Times New Roman" w:hAnsi="Times New Roman" w:cs="Times New Roman"/>
          <w:sz w:val="24"/>
          <w:szCs w:val="24"/>
          <w:lang w:val="ru" w:eastAsia="en-US"/>
        </w:rPr>
        <w:t xml:space="preserve"> и зондов. Когда ОТ-ПЦР, специфичная для генотипа, отрицательна, а общая ОТ-ПЦР положительна, может потребоваться дополнительное </w:t>
      </w:r>
      <w:proofErr w:type="spellStart"/>
      <w:r w:rsidRPr="000701FA">
        <w:rPr>
          <w:rStyle w:val="FontStyle35"/>
          <w:rFonts w:ascii="Times New Roman" w:hAnsi="Times New Roman" w:cs="Times New Roman"/>
          <w:sz w:val="24"/>
          <w:szCs w:val="24"/>
          <w:lang w:val="ru" w:eastAsia="en-US"/>
        </w:rPr>
        <w:t>секвенирование</w:t>
      </w:r>
      <w:proofErr w:type="spellEnd"/>
      <w:r w:rsidRPr="000701FA">
        <w:rPr>
          <w:rStyle w:val="FontStyle35"/>
          <w:rFonts w:ascii="Times New Roman" w:hAnsi="Times New Roman" w:cs="Times New Roman"/>
          <w:sz w:val="24"/>
          <w:szCs w:val="24"/>
          <w:lang w:val="ru" w:eastAsia="en-US"/>
        </w:rPr>
        <w:t xml:space="preserve"> для идентификации соответствующего штамма и соответствующей адаптации </w:t>
      </w:r>
      <w:proofErr w:type="spellStart"/>
      <w:r w:rsidRPr="000701FA">
        <w:rPr>
          <w:rStyle w:val="FontStyle35"/>
          <w:rFonts w:ascii="Times New Roman" w:hAnsi="Times New Roman" w:cs="Times New Roman"/>
          <w:sz w:val="24"/>
          <w:szCs w:val="24"/>
          <w:lang w:val="ru" w:eastAsia="en-US"/>
        </w:rPr>
        <w:t>праймеров</w:t>
      </w:r>
      <w:proofErr w:type="spellEnd"/>
      <w:r w:rsidRPr="000701FA">
        <w:rPr>
          <w:rStyle w:val="FontStyle35"/>
          <w:rFonts w:ascii="Times New Roman" w:hAnsi="Times New Roman" w:cs="Times New Roman"/>
          <w:sz w:val="24"/>
          <w:szCs w:val="24"/>
          <w:lang w:val="ru" w:eastAsia="en-US"/>
        </w:rPr>
        <w:t xml:space="preserve"> и зондов, используемых в ПЦР, специфичных для генотипа.</w:t>
      </w:r>
    </w:p>
    <w:p w:rsidR="009C4947" w:rsidRPr="000701FA" w:rsidRDefault="009C4947" w:rsidP="00D61C1C">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9C4947">
      <w:pPr>
        <w:pStyle w:val="Style3"/>
        <w:widowControl/>
        <w:numPr>
          <w:ilvl w:val="0"/>
          <w:numId w:val="30"/>
        </w:numPr>
        <w:jc w:val="both"/>
        <w:rPr>
          <w:rStyle w:val="FontStyle25"/>
          <w:rFonts w:ascii="Times New Roman" w:hAnsi="Times New Roman" w:cs="Times New Roman"/>
          <w:sz w:val="24"/>
          <w:szCs w:val="24"/>
          <w:lang w:eastAsia="en-US"/>
        </w:rPr>
      </w:pPr>
      <w:r w:rsidRPr="009C4947">
        <w:rPr>
          <w:rStyle w:val="FontStyle25"/>
          <w:rFonts w:ascii="Times New Roman" w:hAnsi="Times New Roman" w:cs="Times New Roman"/>
          <w:sz w:val="24"/>
          <w:szCs w:val="24"/>
          <w:lang w:val="ru" w:eastAsia="en-US"/>
        </w:rPr>
        <w:t>Серологические</w:t>
      </w:r>
      <w:r w:rsidRPr="000701FA">
        <w:rPr>
          <w:rStyle w:val="FontStyle25"/>
          <w:rFonts w:ascii="Times New Roman" w:hAnsi="Times New Roman" w:cs="Times New Roman"/>
          <w:sz w:val="24"/>
          <w:szCs w:val="24"/>
          <w:lang w:val="ru" w:eastAsia="en-US"/>
        </w:rPr>
        <w:t xml:space="preserve"> тесты</w:t>
      </w:r>
    </w:p>
    <w:p w:rsidR="009C4947" w:rsidRDefault="009C4947" w:rsidP="00D61C1C">
      <w:pPr>
        <w:pStyle w:val="Style8"/>
        <w:widowControl/>
        <w:spacing w:line="240" w:lineRule="auto"/>
        <w:ind w:firstLine="709"/>
        <w:rPr>
          <w:rStyle w:val="FontStyle35"/>
          <w:rFonts w:ascii="Times New Roman" w:hAnsi="Times New Roman" w:cs="Times New Roman"/>
          <w:sz w:val="24"/>
          <w:szCs w:val="24"/>
          <w:lang w:val="ru" w:eastAsia="en-US"/>
        </w:rPr>
      </w:pPr>
    </w:p>
    <w:p w:rsidR="000701FA" w:rsidRDefault="000701FA" w:rsidP="009C4947">
      <w:pPr>
        <w:pStyle w:val="Style8"/>
        <w:widowControl/>
        <w:spacing w:line="240" w:lineRule="auto"/>
        <w:ind w:firstLine="709"/>
        <w:rPr>
          <w:rStyle w:val="FontStyle35"/>
          <w:rFonts w:ascii="Times New Roman" w:hAnsi="Times New Roman" w:cs="Times New Roman"/>
          <w:sz w:val="24"/>
          <w:szCs w:val="24"/>
          <w:lang w:val="ru" w:eastAsia="en-US"/>
        </w:rPr>
      </w:pPr>
      <w:r w:rsidRPr="000701FA">
        <w:rPr>
          <w:rStyle w:val="FontStyle35"/>
          <w:rFonts w:ascii="Times New Roman" w:hAnsi="Times New Roman" w:cs="Times New Roman"/>
          <w:sz w:val="24"/>
          <w:szCs w:val="24"/>
          <w:lang w:val="ru" w:eastAsia="en-US"/>
        </w:rPr>
        <w:t>В настоящее время е</w:t>
      </w:r>
      <w:r w:rsidR="009C4947">
        <w:rPr>
          <w:rStyle w:val="FontStyle35"/>
          <w:rFonts w:ascii="Times New Roman" w:hAnsi="Times New Roman" w:cs="Times New Roman"/>
          <w:sz w:val="24"/>
          <w:szCs w:val="24"/>
          <w:lang w:val="ru" w:eastAsia="en-US"/>
        </w:rPr>
        <w:t>сть описание нескольких тестов.</w:t>
      </w:r>
      <w:r w:rsidRPr="000701FA">
        <w:rPr>
          <w:rStyle w:val="FontStyle35"/>
          <w:rFonts w:ascii="Times New Roman" w:hAnsi="Times New Roman" w:cs="Times New Roman"/>
          <w:sz w:val="24"/>
          <w:szCs w:val="24"/>
          <w:lang w:val="ru" w:eastAsia="en-US"/>
        </w:rPr>
        <w:t xml:space="preserve"> К тем, которые рассматриваются здесь, относятся реакция </w:t>
      </w:r>
      <w:proofErr w:type="spellStart"/>
      <w:r w:rsidRPr="000701FA">
        <w:rPr>
          <w:rStyle w:val="FontStyle35"/>
          <w:rFonts w:ascii="Times New Roman" w:hAnsi="Times New Roman" w:cs="Times New Roman"/>
          <w:sz w:val="24"/>
          <w:szCs w:val="24"/>
          <w:lang w:val="ru" w:eastAsia="en-US"/>
        </w:rPr>
        <w:t>вируснейтрализации</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иммунодиффузия</w:t>
      </w:r>
      <w:proofErr w:type="spellEnd"/>
      <w:r w:rsidRPr="000701FA">
        <w:rPr>
          <w:rStyle w:val="FontStyle35"/>
          <w:rFonts w:ascii="Times New Roman" w:hAnsi="Times New Roman" w:cs="Times New Roman"/>
          <w:sz w:val="24"/>
          <w:szCs w:val="24"/>
          <w:lang w:val="ru" w:eastAsia="en-US"/>
        </w:rPr>
        <w:t xml:space="preserve"> в агаровом геле, реакция торможения гемагглютинации и ИФА. Каждый тест имеет преимущества и недостатки с точки зрения практичности, специфичности, чувствительности и стоимости. В целом, ИФА наиболее подходят для рутинного </w:t>
      </w:r>
      <w:r w:rsidRPr="000701FA">
        <w:rPr>
          <w:rStyle w:val="FontStyle35"/>
          <w:rFonts w:ascii="Times New Roman" w:hAnsi="Times New Roman" w:cs="Times New Roman"/>
          <w:sz w:val="24"/>
          <w:szCs w:val="24"/>
          <w:lang w:val="ru" w:eastAsia="en-US"/>
        </w:rPr>
        <w:lastRenderedPageBreak/>
        <w:t>серологического тестирования и могут выявлять антитела, вызванные вакцинацией и полевым воздействием. ИФА позволяет выявить реакцию антител ко всем серотипам. AGID также обнаруживает антитела ВИБ против всех типов ВИБ, но обладает недостаточной чувствительностью и может давать противоречивые результаты, поскольку наличие и продолжительность осаждения антител могут варьироваться у отдельных птиц. Тесты НВ и ТГ более специфичны для серотипа, особенно у молодых птиц, которые не подвергались воздействию различных типов ВИБ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2000). Тесты НВ слишком дороги и непрактичны для использования в обычных условиях. НВ и ТГ при использовании серийных сывороток от молодых растущих цыплят, таких как самки птицы первого года яйцекладки и бройлеры, могут дать информацию о серотип-специфическом статусе антител в стаде. Регулярный мониторинг сыворотки стад на титры антител против ИБ может помочь определить уровень реакции на вакцину или полевую реакцию на введение разрешающей дозы. Поскольку куриные сыворотки от старых птиц, контактировавших с вакцинами и полевым штаммом нескольких серотипов, содержат антитела, обладающие высокой перекрестной реактивностью против антигенно неродственных штаммов, серодиагностика предполагаемых вспышек заболевания ИБ на уровне серотипов не может быть использована с высокой степенью достоверности, поскольку выявленные антитела против определенного серотипа могут быть индуцированы инфекциями других типов</w:t>
      </w:r>
      <w:r w:rsidR="009C4947">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ВИБ.</w:t>
      </w:r>
    </w:p>
    <w:p w:rsidR="009C4947" w:rsidRPr="009C4947" w:rsidRDefault="009C4947" w:rsidP="009C4947">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9C4947">
      <w:pPr>
        <w:pStyle w:val="Style17"/>
        <w:widowControl/>
        <w:numPr>
          <w:ilvl w:val="1"/>
          <w:numId w:val="30"/>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 xml:space="preserve">Реакция </w:t>
      </w:r>
      <w:proofErr w:type="spellStart"/>
      <w:r w:rsidRPr="000701FA">
        <w:rPr>
          <w:rStyle w:val="FontStyle27"/>
          <w:rFonts w:ascii="Times New Roman" w:hAnsi="Times New Roman" w:cs="Times New Roman"/>
          <w:sz w:val="24"/>
          <w:szCs w:val="24"/>
          <w:lang w:val="ru" w:eastAsia="en-US"/>
        </w:rPr>
        <w:t>вируснейтрализации</w:t>
      </w:r>
      <w:proofErr w:type="spellEnd"/>
    </w:p>
    <w:p w:rsidR="000701FA" w:rsidRPr="000701FA" w:rsidRDefault="000701FA" w:rsidP="009C4947">
      <w:pPr>
        <w:pStyle w:val="Style8"/>
        <w:widowControl/>
        <w:spacing w:line="240" w:lineRule="auto"/>
        <w:ind w:firstLine="709"/>
        <w:rPr>
          <w:rFonts w:ascii="Times New Roman" w:hAnsi="Times New Roman" w:cs="Times New Roman"/>
        </w:rPr>
      </w:pPr>
    </w:p>
    <w:p w:rsidR="000701FA" w:rsidRPr="000701FA" w:rsidRDefault="000701FA" w:rsidP="009C4947">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При проведении реакций </w:t>
      </w:r>
      <w:proofErr w:type="spellStart"/>
      <w:r w:rsidRPr="000701FA">
        <w:rPr>
          <w:rStyle w:val="FontStyle35"/>
          <w:rFonts w:ascii="Times New Roman" w:hAnsi="Times New Roman" w:cs="Times New Roman"/>
          <w:sz w:val="24"/>
          <w:szCs w:val="24"/>
          <w:lang w:val="ru" w:eastAsia="en-US"/>
        </w:rPr>
        <w:t>вируснейтрализации</w:t>
      </w:r>
      <w:proofErr w:type="spellEnd"/>
      <w:r w:rsidRPr="000701FA">
        <w:rPr>
          <w:rStyle w:val="FontStyle35"/>
          <w:rFonts w:ascii="Times New Roman" w:hAnsi="Times New Roman" w:cs="Times New Roman"/>
          <w:sz w:val="24"/>
          <w:szCs w:val="24"/>
          <w:lang w:val="ru" w:eastAsia="en-US"/>
        </w:rPr>
        <w:t>, все сыворотки сначала следует подогревать до 56</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°C в течение 30 минут. Вирус смешивают с сывороткой и инкубируют в течение 30- 60 минут при температуре 37</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°С или комнатной температуре. Чаще всего используются куриные эмбрионы, но уровень антител можно измерять с использованием трахеальных органных культур или систем культуры клеток. Два метода применялись для обнаружения нейтрализующих антител. В одном использовали постоянную концентрацию сыворотки, которая вступала в реакцию с различными разведениями вируса (метод альфа), а в другом использовали постоянное количество вируса и различные разведения сыворотки (метод бета).</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При использовании метода альфа 10-кратные разведения вируса, адаптированного к яйцам, вступают в реакцию с фиксированным разведением (обычно 1/5) </w:t>
      </w:r>
      <w:proofErr w:type="spellStart"/>
      <w:r w:rsidRPr="000701FA">
        <w:rPr>
          <w:rStyle w:val="FontStyle35"/>
          <w:rFonts w:ascii="Times New Roman" w:hAnsi="Times New Roman" w:cs="Times New Roman"/>
          <w:sz w:val="24"/>
          <w:szCs w:val="24"/>
          <w:lang w:val="ru" w:eastAsia="en-US"/>
        </w:rPr>
        <w:t>антисыворотки</w:t>
      </w:r>
      <w:proofErr w:type="spellEnd"/>
      <w:r w:rsidRPr="000701FA">
        <w:rPr>
          <w:rStyle w:val="FontStyle35"/>
          <w:rFonts w:ascii="Times New Roman" w:hAnsi="Times New Roman" w:cs="Times New Roman"/>
          <w:sz w:val="24"/>
          <w:szCs w:val="24"/>
          <w:lang w:val="ru" w:eastAsia="en-US"/>
        </w:rPr>
        <w:t xml:space="preserve">, и смеси </w:t>
      </w:r>
      <w:proofErr w:type="spellStart"/>
      <w:r w:rsidRPr="000701FA">
        <w:rPr>
          <w:rStyle w:val="FontStyle35"/>
          <w:rFonts w:ascii="Times New Roman" w:hAnsi="Times New Roman" w:cs="Times New Roman"/>
          <w:sz w:val="24"/>
          <w:szCs w:val="24"/>
          <w:lang w:val="ru" w:eastAsia="en-US"/>
        </w:rPr>
        <w:t>инокулируют</w:t>
      </w:r>
      <w:proofErr w:type="spellEnd"/>
      <w:r w:rsidRPr="000701FA">
        <w:rPr>
          <w:rStyle w:val="FontStyle35"/>
          <w:rFonts w:ascii="Times New Roman" w:hAnsi="Times New Roman" w:cs="Times New Roman"/>
          <w:sz w:val="24"/>
          <w:szCs w:val="24"/>
          <w:lang w:val="ru" w:eastAsia="en-US"/>
        </w:rPr>
        <w:t xml:space="preserve"> в группы из 5 – 10 яиц. Параллельно титруется отдельный вирус. Конечные точки рассчитываются при помощи методов </w:t>
      </w:r>
      <w:proofErr w:type="spellStart"/>
      <w:r w:rsidRPr="000701FA">
        <w:rPr>
          <w:rStyle w:val="FontStyle35"/>
          <w:rFonts w:ascii="Times New Roman" w:hAnsi="Times New Roman" w:cs="Times New Roman"/>
          <w:sz w:val="24"/>
          <w:szCs w:val="24"/>
          <w:lang w:val="ru" w:eastAsia="en-US"/>
        </w:rPr>
        <w:t>Kärber</w:t>
      </w:r>
      <w:proofErr w:type="spellEnd"/>
      <w:r w:rsidRPr="000701FA">
        <w:rPr>
          <w:rStyle w:val="FontStyle35"/>
          <w:rFonts w:ascii="Times New Roman" w:hAnsi="Times New Roman" w:cs="Times New Roman"/>
          <w:sz w:val="24"/>
          <w:szCs w:val="24"/>
          <w:lang w:val="ru" w:eastAsia="en-US"/>
        </w:rPr>
        <w:t xml:space="preserve"> или </w:t>
      </w:r>
      <w:proofErr w:type="spellStart"/>
      <w:r w:rsidRPr="000701FA">
        <w:rPr>
          <w:rStyle w:val="FontStyle35"/>
          <w:rFonts w:ascii="Times New Roman" w:hAnsi="Times New Roman" w:cs="Times New Roman"/>
          <w:sz w:val="24"/>
          <w:szCs w:val="24"/>
          <w:lang w:val="ru" w:eastAsia="en-US"/>
        </w:rPr>
        <w:t>Reed</w:t>
      </w:r>
      <w:proofErr w:type="spellEnd"/>
      <w:r w:rsidRPr="000701FA">
        <w:rPr>
          <w:rStyle w:val="FontStyle35"/>
          <w:rFonts w:ascii="Times New Roman" w:hAnsi="Times New Roman" w:cs="Times New Roman"/>
          <w:sz w:val="24"/>
          <w:szCs w:val="24"/>
          <w:lang w:val="ru" w:eastAsia="en-US"/>
        </w:rPr>
        <w:t xml:space="preserve"> и </w:t>
      </w:r>
      <w:proofErr w:type="spellStart"/>
      <w:r w:rsidRPr="000701FA">
        <w:rPr>
          <w:rStyle w:val="FontStyle35"/>
          <w:rFonts w:ascii="Times New Roman" w:hAnsi="Times New Roman" w:cs="Times New Roman"/>
          <w:sz w:val="24"/>
          <w:szCs w:val="24"/>
          <w:lang w:val="ru" w:eastAsia="en-US"/>
        </w:rPr>
        <w:t>Muench</w:t>
      </w:r>
      <w:proofErr w:type="spellEnd"/>
      <w:r w:rsidRPr="000701FA">
        <w:rPr>
          <w:rStyle w:val="FontStyle35"/>
          <w:rFonts w:ascii="Times New Roman" w:hAnsi="Times New Roman" w:cs="Times New Roman"/>
          <w:sz w:val="24"/>
          <w:szCs w:val="24"/>
          <w:lang w:val="ru" w:eastAsia="en-US"/>
        </w:rPr>
        <w:t>. Результаты выражаются в виде индекса нейтрализации (ИН), который представляет различие между титрами отдельного вируса и титром смесей вирус/</w:t>
      </w:r>
      <w:proofErr w:type="spellStart"/>
      <w:r w:rsidRPr="000701FA">
        <w:rPr>
          <w:rStyle w:val="FontStyle35"/>
          <w:rFonts w:ascii="Times New Roman" w:hAnsi="Times New Roman" w:cs="Times New Roman"/>
          <w:sz w:val="24"/>
          <w:szCs w:val="24"/>
          <w:lang w:val="ru" w:eastAsia="en-US"/>
        </w:rPr>
        <w:t>антисыворотка</w:t>
      </w:r>
      <w:proofErr w:type="spellEnd"/>
      <w:r w:rsidRPr="000701FA">
        <w:rPr>
          <w:rStyle w:val="FontStyle35"/>
          <w:rFonts w:ascii="Times New Roman" w:hAnsi="Times New Roman" w:cs="Times New Roman"/>
          <w:sz w:val="24"/>
          <w:szCs w:val="24"/>
          <w:lang w:val="ru" w:eastAsia="en-US"/>
        </w:rPr>
        <w:t>, выраженное в log</w:t>
      </w:r>
      <w:r w:rsidRPr="000701FA">
        <w:rPr>
          <w:rStyle w:val="FontStyle30"/>
          <w:rFonts w:ascii="Times New Roman" w:hAnsi="Times New Roman" w:cs="Times New Roman"/>
          <w:sz w:val="24"/>
          <w:szCs w:val="24"/>
          <w:lang w:val="ru" w:eastAsia="en-US"/>
        </w:rPr>
        <w:t>10</w:t>
      </w:r>
      <w:r w:rsidRPr="000701FA">
        <w:rPr>
          <w:rStyle w:val="FontStyle35"/>
          <w:rFonts w:ascii="Times New Roman" w:hAnsi="Times New Roman" w:cs="Times New Roman"/>
          <w:sz w:val="24"/>
          <w:szCs w:val="24"/>
          <w:lang w:val="ru" w:eastAsia="en-US"/>
        </w:rPr>
        <w:t xml:space="preserve">. Показатели ИН могут достигать 4,5-7,0 в случае со смесями гомологичного вируса/сыворотки; показатели </w:t>
      </w:r>
      <w:proofErr w:type="gramStart"/>
      <w:r w:rsidRPr="000701FA">
        <w:rPr>
          <w:rStyle w:val="FontStyle35"/>
          <w:rFonts w:ascii="Times New Roman" w:hAnsi="Times New Roman" w:cs="Times New Roman"/>
          <w:sz w:val="24"/>
          <w:szCs w:val="24"/>
          <w:lang w:val="ru" w:eastAsia="en-US"/>
        </w:rPr>
        <w:t>&lt; 1</w:t>
      </w:r>
      <w:proofErr w:type="gramEnd"/>
      <w:r w:rsidRPr="000701FA">
        <w:rPr>
          <w:rStyle w:val="FontStyle35"/>
          <w:rFonts w:ascii="Times New Roman" w:hAnsi="Times New Roman" w:cs="Times New Roman"/>
          <w:sz w:val="24"/>
          <w:szCs w:val="24"/>
          <w:lang w:val="ru" w:eastAsia="en-US"/>
        </w:rPr>
        <w:t xml:space="preserve">,5 считаются неспецифичными, но </w:t>
      </w:r>
      <w:proofErr w:type="spellStart"/>
      <w:r w:rsidRPr="000701FA">
        <w:rPr>
          <w:rStyle w:val="FontStyle35"/>
          <w:rFonts w:ascii="Times New Roman" w:hAnsi="Times New Roman" w:cs="Times New Roman"/>
          <w:sz w:val="24"/>
          <w:szCs w:val="24"/>
          <w:lang w:val="ru" w:eastAsia="en-US"/>
        </w:rPr>
        <w:t>гетерологичный</w:t>
      </w:r>
      <w:proofErr w:type="spellEnd"/>
      <w:r w:rsidRPr="000701FA">
        <w:rPr>
          <w:rStyle w:val="FontStyle35"/>
          <w:rFonts w:ascii="Times New Roman" w:hAnsi="Times New Roman" w:cs="Times New Roman"/>
          <w:sz w:val="24"/>
          <w:szCs w:val="24"/>
          <w:lang w:val="ru" w:eastAsia="en-US"/>
        </w:rPr>
        <w:t xml:space="preserve"> вирус может давать такой низкий показатель как 1,5.</w:t>
      </w:r>
    </w:p>
    <w:p w:rsidR="000701FA" w:rsidRDefault="000701FA" w:rsidP="009C4947">
      <w:pPr>
        <w:pStyle w:val="Style8"/>
        <w:widowControl/>
        <w:spacing w:line="240" w:lineRule="auto"/>
        <w:ind w:firstLine="709"/>
        <w:rPr>
          <w:rStyle w:val="FontStyle35"/>
          <w:rFonts w:ascii="Times New Roman" w:hAnsi="Times New Roman" w:cs="Times New Roman"/>
          <w:sz w:val="24"/>
          <w:szCs w:val="24"/>
          <w:lang w:val="ru" w:eastAsia="en-US"/>
        </w:rPr>
      </w:pPr>
      <w:r w:rsidRPr="000701FA">
        <w:rPr>
          <w:rStyle w:val="FontStyle35"/>
          <w:rFonts w:ascii="Times New Roman" w:hAnsi="Times New Roman" w:cs="Times New Roman"/>
          <w:sz w:val="24"/>
          <w:szCs w:val="24"/>
          <w:lang w:val="ru" w:eastAsia="en-US"/>
        </w:rPr>
        <w:t xml:space="preserve">Метод бета – это наиболее широко используемая реакция нейтрализации для анализа антител с куриными эмбрионами. Двух- или четырехкратные разведения </w:t>
      </w:r>
      <w:proofErr w:type="spellStart"/>
      <w:r w:rsidRPr="000701FA">
        <w:rPr>
          <w:rStyle w:val="FontStyle35"/>
          <w:rFonts w:ascii="Times New Roman" w:hAnsi="Times New Roman" w:cs="Times New Roman"/>
          <w:sz w:val="24"/>
          <w:szCs w:val="24"/>
          <w:lang w:val="ru" w:eastAsia="en-US"/>
        </w:rPr>
        <w:t>антисыворотки</w:t>
      </w:r>
      <w:proofErr w:type="spellEnd"/>
      <w:r w:rsidRPr="000701FA">
        <w:rPr>
          <w:rStyle w:val="FontStyle35"/>
          <w:rFonts w:ascii="Times New Roman" w:hAnsi="Times New Roman" w:cs="Times New Roman"/>
          <w:sz w:val="24"/>
          <w:szCs w:val="24"/>
          <w:lang w:val="ru" w:eastAsia="en-US"/>
        </w:rPr>
        <w:t xml:space="preserve"> вступают в реакцию в равных объемах с разведением вируса, обычно фиксированного на 100 или 200 ЭИД</w:t>
      </w:r>
      <w:r w:rsidRPr="000701FA">
        <w:rPr>
          <w:rStyle w:val="FontStyle30"/>
          <w:rFonts w:ascii="Times New Roman" w:hAnsi="Times New Roman" w:cs="Times New Roman"/>
          <w:sz w:val="24"/>
          <w:szCs w:val="24"/>
          <w:lang w:val="ru" w:eastAsia="en-US"/>
        </w:rPr>
        <w:t>50</w:t>
      </w:r>
      <w:r w:rsidRPr="000701FA">
        <w:rPr>
          <w:rStyle w:val="FontStyle35"/>
          <w:rFonts w:ascii="Times New Roman" w:hAnsi="Times New Roman" w:cs="Times New Roman"/>
          <w:sz w:val="24"/>
          <w:szCs w:val="24"/>
          <w:lang w:val="ru" w:eastAsia="en-US"/>
        </w:rPr>
        <w:t xml:space="preserve"> (средние инфицирующие эмбрионы дозы); 0,05 мл и 0,1 мл каждой смеси </w:t>
      </w:r>
      <w:proofErr w:type="spellStart"/>
      <w:r w:rsidRPr="000701FA">
        <w:rPr>
          <w:rStyle w:val="FontStyle35"/>
          <w:rFonts w:ascii="Times New Roman" w:hAnsi="Times New Roman" w:cs="Times New Roman"/>
          <w:sz w:val="24"/>
          <w:szCs w:val="24"/>
          <w:lang w:val="ru" w:eastAsia="en-US"/>
        </w:rPr>
        <w:t>инокулируют</w:t>
      </w:r>
      <w:proofErr w:type="spellEnd"/>
      <w:r w:rsidRPr="000701FA">
        <w:rPr>
          <w:rStyle w:val="FontStyle35"/>
          <w:rFonts w:ascii="Times New Roman" w:hAnsi="Times New Roman" w:cs="Times New Roman"/>
          <w:sz w:val="24"/>
          <w:szCs w:val="24"/>
          <w:lang w:val="ru" w:eastAsia="en-US"/>
        </w:rPr>
        <w:t xml:space="preserve"> в аллантоисную полость каждого из 5-10 яиц с развивающимися эмбрионами. Одновременно проводится контрольное титрование вируса для подтверждения того, что фиксированное разведение вируса в смесях вирус/сыворотка колеблется между 10</w:t>
      </w:r>
      <w:r w:rsidRPr="000701FA">
        <w:rPr>
          <w:rStyle w:val="FontStyle35"/>
          <w:rFonts w:ascii="Times New Roman" w:hAnsi="Times New Roman" w:cs="Times New Roman"/>
          <w:sz w:val="24"/>
          <w:szCs w:val="24"/>
          <w:vertAlign w:val="superscript"/>
          <w:lang w:val="ru" w:eastAsia="en-US"/>
        </w:rPr>
        <w:t>1.5</w:t>
      </w:r>
      <w:r w:rsidRPr="000701FA">
        <w:rPr>
          <w:rStyle w:val="FontStyle35"/>
          <w:rFonts w:ascii="Times New Roman" w:hAnsi="Times New Roman" w:cs="Times New Roman"/>
          <w:sz w:val="24"/>
          <w:szCs w:val="24"/>
          <w:lang w:val="ru" w:eastAsia="en-US"/>
        </w:rPr>
        <w:t xml:space="preserve"> и 10</w:t>
      </w:r>
      <w:r w:rsidRPr="000701FA">
        <w:rPr>
          <w:rStyle w:val="FontStyle35"/>
          <w:rFonts w:ascii="Times New Roman" w:hAnsi="Times New Roman" w:cs="Times New Roman"/>
          <w:sz w:val="24"/>
          <w:szCs w:val="24"/>
          <w:vertAlign w:val="superscript"/>
          <w:lang w:val="ru" w:eastAsia="en-US"/>
        </w:rPr>
        <w:t>2.5</w:t>
      </w:r>
      <w:r w:rsidRPr="000701FA">
        <w:rPr>
          <w:rStyle w:val="FontStyle35"/>
          <w:rFonts w:ascii="Times New Roman" w:hAnsi="Times New Roman" w:cs="Times New Roman"/>
          <w:sz w:val="24"/>
          <w:szCs w:val="24"/>
          <w:lang w:val="ru" w:eastAsia="en-US"/>
        </w:rPr>
        <w:t xml:space="preserve"> ЭИД</w:t>
      </w:r>
      <w:r w:rsidRPr="000701FA">
        <w:rPr>
          <w:rStyle w:val="FontStyle30"/>
          <w:rFonts w:ascii="Times New Roman" w:hAnsi="Times New Roman" w:cs="Times New Roman"/>
          <w:sz w:val="24"/>
          <w:szCs w:val="24"/>
          <w:lang w:val="ru" w:eastAsia="en-US"/>
        </w:rPr>
        <w:t xml:space="preserve">50. </w:t>
      </w:r>
      <w:r w:rsidRPr="000701FA">
        <w:rPr>
          <w:rStyle w:val="FontStyle35"/>
          <w:rFonts w:ascii="Times New Roman" w:hAnsi="Times New Roman" w:cs="Times New Roman"/>
          <w:sz w:val="24"/>
          <w:szCs w:val="24"/>
          <w:lang w:val="ru" w:eastAsia="en-US"/>
        </w:rPr>
        <w:t xml:space="preserve">Конечные точки сывороточных титров рассчитываются с помощью методов </w:t>
      </w:r>
      <w:proofErr w:type="spellStart"/>
      <w:r w:rsidRPr="000701FA">
        <w:rPr>
          <w:rStyle w:val="FontStyle35"/>
          <w:rFonts w:ascii="Times New Roman" w:hAnsi="Times New Roman" w:cs="Times New Roman"/>
          <w:sz w:val="24"/>
          <w:szCs w:val="24"/>
          <w:lang w:val="ru" w:eastAsia="en-US"/>
        </w:rPr>
        <w:t>Kärber</w:t>
      </w:r>
      <w:proofErr w:type="spellEnd"/>
      <w:r w:rsidRPr="000701FA">
        <w:rPr>
          <w:rStyle w:val="FontStyle35"/>
          <w:rFonts w:ascii="Times New Roman" w:hAnsi="Times New Roman" w:cs="Times New Roman"/>
          <w:sz w:val="24"/>
          <w:szCs w:val="24"/>
          <w:lang w:val="ru" w:eastAsia="en-US"/>
        </w:rPr>
        <w:t xml:space="preserve"> или </w:t>
      </w:r>
      <w:proofErr w:type="spellStart"/>
      <w:r w:rsidRPr="000701FA">
        <w:rPr>
          <w:rStyle w:val="FontStyle35"/>
          <w:rFonts w:ascii="Times New Roman" w:hAnsi="Times New Roman" w:cs="Times New Roman"/>
          <w:sz w:val="24"/>
          <w:szCs w:val="24"/>
          <w:lang w:val="ru" w:eastAsia="en-US"/>
        </w:rPr>
        <w:t>Reed</w:t>
      </w:r>
      <w:proofErr w:type="spellEnd"/>
      <w:r w:rsidRPr="000701FA">
        <w:rPr>
          <w:rStyle w:val="FontStyle35"/>
          <w:rFonts w:ascii="Times New Roman" w:hAnsi="Times New Roman" w:cs="Times New Roman"/>
          <w:sz w:val="24"/>
          <w:szCs w:val="24"/>
          <w:lang w:val="ru" w:eastAsia="en-US"/>
        </w:rPr>
        <w:t xml:space="preserve"> и </w:t>
      </w:r>
      <w:proofErr w:type="spellStart"/>
      <w:r w:rsidRPr="000701FA">
        <w:rPr>
          <w:rStyle w:val="FontStyle35"/>
          <w:rFonts w:ascii="Times New Roman" w:hAnsi="Times New Roman" w:cs="Times New Roman"/>
          <w:sz w:val="24"/>
          <w:szCs w:val="24"/>
          <w:lang w:val="ru" w:eastAsia="en-US"/>
        </w:rPr>
        <w:t>Muench</w:t>
      </w:r>
      <w:proofErr w:type="spellEnd"/>
      <w:r w:rsidRPr="000701FA">
        <w:rPr>
          <w:rStyle w:val="FontStyle35"/>
          <w:rFonts w:ascii="Times New Roman" w:hAnsi="Times New Roman" w:cs="Times New Roman"/>
          <w:sz w:val="24"/>
          <w:szCs w:val="24"/>
          <w:lang w:val="ru" w:eastAsia="en-US"/>
        </w:rPr>
        <w:t>, как описано ранее, но здесь они выражаются как обратные значения log</w:t>
      </w:r>
      <w:r w:rsidRPr="000701FA">
        <w:rPr>
          <w:rStyle w:val="FontStyle30"/>
          <w:rFonts w:ascii="Times New Roman" w:hAnsi="Times New Roman" w:cs="Times New Roman"/>
          <w:sz w:val="24"/>
          <w:szCs w:val="24"/>
          <w:lang w:val="ru" w:eastAsia="en-US"/>
        </w:rPr>
        <w:t>2</w:t>
      </w:r>
      <w:r w:rsidRPr="000701FA">
        <w:rPr>
          <w:rStyle w:val="FontStyle35"/>
          <w:rFonts w:ascii="Times New Roman" w:hAnsi="Times New Roman" w:cs="Times New Roman"/>
          <w:sz w:val="24"/>
          <w:szCs w:val="24"/>
          <w:lang w:val="ru" w:eastAsia="en-US"/>
        </w:rPr>
        <w:t xml:space="preserve"> разведений. Этот метод использования фиксированного вируса/различных сывороток также применяется в реакции нейтрализации на трахеальных органных культурах с использованием пяти пробирок на одно разведение сыворотки и является традиционным по отношению к другим вирусам. Результаты </w:t>
      </w:r>
      <w:r w:rsidRPr="000701FA">
        <w:rPr>
          <w:rStyle w:val="FontStyle35"/>
          <w:rFonts w:ascii="Times New Roman" w:hAnsi="Times New Roman" w:cs="Times New Roman"/>
          <w:sz w:val="24"/>
          <w:szCs w:val="24"/>
          <w:lang w:val="ru" w:eastAsia="en-US"/>
        </w:rPr>
        <w:lastRenderedPageBreak/>
        <w:t xml:space="preserve">рассчитываются в соответствии с методом </w:t>
      </w:r>
      <w:proofErr w:type="spellStart"/>
      <w:r w:rsidRPr="000701FA">
        <w:rPr>
          <w:rStyle w:val="FontStyle35"/>
          <w:rFonts w:ascii="Times New Roman" w:hAnsi="Times New Roman" w:cs="Times New Roman"/>
          <w:sz w:val="24"/>
          <w:szCs w:val="24"/>
          <w:lang w:val="ru" w:eastAsia="en-US"/>
        </w:rPr>
        <w:t>Reed</w:t>
      </w:r>
      <w:proofErr w:type="spellEnd"/>
      <w:r w:rsidRPr="000701FA">
        <w:rPr>
          <w:rStyle w:val="FontStyle35"/>
          <w:rFonts w:ascii="Times New Roman" w:hAnsi="Times New Roman" w:cs="Times New Roman"/>
          <w:sz w:val="24"/>
          <w:szCs w:val="24"/>
          <w:lang w:val="ru" w:eastAsia="en-US"/>
        </w:rPr>
        <w:t xml:space="preserve"> и </w:t>
      </w:r>
      <w:proofErr w:type="spellStart"/>
      <w:r w:rsidRPr="000701FA">
        <w:rPr>
          <w:rStyle w:val="FontStyle35"/>
          <w:rFonts w:ascii="Times New Roman" w:hAnsi="Times New Roman" w:cs="Times New Roman"/>
          <w:sz w:val="24"/>
          <w:szCs w:val="24"/>
          <w:lang w:val="ru" w:eastAsia="en-US"/>
        </w:rPr>
        <w:t>Muench</w:t>
      </w:r>
      <w:proofErr w:type="spellEnd"/>
      <w:r w:rsidRPr="000701FA">
        <w:rPr>
          <w:rStyle w:val="FontStyle35"/>
          <w:rFonts w:ascii="Times New Roman" w:hAnsi="Times New Roman" w:cs="Times New Roman"/>
          <w:sz w:val="24"/>
          <w:szCs w:val="24"/>
          <w:lang w:val="ru" w:eastAsia="en-US"/>
        </w:rPr>
        <w:t xml:space="preserve">, а титры вируса выражаются как средние </w:t>
      </w:r>
      <w:proofErr w:type="spellStart"/>
      <w:r w:rsidRPr="000701FA">
        <w:rPr>
          <w:rStyle w:val="FontStyle35"/>
          <w:rFonts w:ascii="Times New Roman" w:hAnsi="Times New Roman" w:cs="Times New Roman"/>
          <w:sz w:val="24"/>
          <w:szCs w:val="24"/>
          <w:lang w:val="ru" w:eastAsia="en-US"/>
        </w:rPr>
        <w:t>цилиостатические</w:t>
      </w:r>
      <w:proofErr w:type="spellEnd"/>
      <w:r w:rsidRPr="000701FA">
        <w:rPr>
          <w:rStyle w:val="FontStyle35"/>
          <w:rFonts w:ascii="Times New Roman" w:hAnsi="Times New Roman" w:cs="Times New Roman"/>
          <w:sz w:val="24"/>
          <w:szCs w:val="24"/>
          <w:lang w:val="ru" w:eastAsia="en-US"/>
        </w:rPr>
        <w:t xml:space="preserve"> дозы на единицу объема (log</w:t>
      </w:r>
      <w:r w:rsidRPr="000701FA">
        <w:rPr>
          <w:rStyle w:val="FontStyle29"/>
          <w:rFonts w:ascii="Times New Roman" w:hAnsi="Times New Roman" w:cs="Times New Roman"/>
          <w:sz w:val="24"/>
          <w:szCs w:val="24"/>
          <w:lang w:val="ru" w:eastAsia="en-US"/>
        </w:rPr>
        <w:t>10</w:t>
      </w:r>
      <w:r w:rsidRPr="000701FA">
        <w:rPr>
          <w:rStyle w:val="FontStyle35"/>
          <w:rFonts w:ascii="Times New Roman" w:hAnsi="Times New Roman" w:cs="Times New Roman"/>
          <w:sz w:val="24"/>
          <w:szCs w:val="24"/>
          <w:lang w:val="ru" w:eastAsia="en-US"/>
        </w:rPr>
        <w:t xml:space="preserve"> ЦД</w:t>
      </w:r>
      <w:r w:rsidRPr="000701FA">
        <w:rPr>
          <w:rStyle w:val="FontStyle29"/>
          <w:rFonts w:ascii="Times New Roman" w:hAnsi="Times New Roman" w:cs="Times New Roman"/>
          <w:sz w:val="24"/>
          <w:szCs w:val="24"/>
          <w:lang w:val="ru" w:eastAsia="en-US"/>
        </w:rPr>
        <w:t xml:space="preserve">50). </w:t>
      </w:r>
      <w:r w:rsidRPr="000701FA">
        <w:rPr>
          <w:rStyle w:val="FontStyle35"/>
          <w:rFonts w:ascii="Times New Roman" w:hAnsi="Times New Roman" w:cs="Times New Roman"/>
          <w:sz w:val="24"/>
          <w:szCs w:val="24"/>
          <w:lang w:val="ru" w:eastAsia="en-US"/>
        </w:rPr>
        <w:t>Титры сыворотки снова выражаются как обратные значения log</w:t>
      </w:r>
      <w:r w:rsidRPr="000701FA">
        <w:rPr>
          <w:rStyle w:val="FontStyle29"/>
          <w:rFonts w:ascii="Times New Roman" w:hAnsi="Times New Roman" w:cs="Times New Roman"/>
          <w:sz w:val="24"/>
          <w:szCs w:val="24"/>
          <w:lang w:val="ru" w:eastAsia="en-US"/>
        </w:rPr>
        <w:t>2</w:t>
      </w:r>
      <w:r w:rsidRPr="000701FA">
        <w:rPr>
          <w:rStyle w:val="FontStyle35"/>
          <w:rFonts w:ascii="Times New Roman" w:hAnsi="Times New Roman" w:cs="Times New Roman"/>
          <w:sz w:val="24"/>
          <w:szCs w:val="24"/>
          <w:lang w:val="ru" w:eastAsia="en-US"/>
        </w:rPr>
        <w:t xml:space="preserve"> разведения. </w:t>
      </w:r>
      <w:r w:rsidR="007D124A">
        <w:rPr>
          <w:rStyle w:val="FontStyle35"/>
          <w:rFonts w:ascii="Times New Roman" w:hAnsi="Times New Roman" w:cs="Times New Roman"/>
          <w:sz w:val="24"/>
          <w:szCs w:val="24"/>
          <w:lang w:val="ru" w:eastAsia="en-US"/>
        </w:rPr>
        <w:t>Данный</w:t>
      </w:r>
      <w:r w:rsidRPr="000701FA">
        <w:rPr>
          <w:rStyle w:val="FontStyle35"/>
          <w:rFonts w:ascii="Times New Roman" w:hAnsi="Times New Roman" w:cs="Times New Roman"/>
          <w:sz w:val="24"/>
          <w:szCs w:val="24"/>
          <w:lang w:val="ru" w:eastAsia="en-US"/>
        </w:rPr>
        <w:t xml:space="preserve"> тест более чувствителен по сравнению с другими, но материально-технические особенности организации процедуры мешают его более широкому применению.</w:t>
      </w:r>
    </w:p>
    <w:p w:rsidR="009C4947" w:rsidRPr="000701FA" w:rsidRDefault="009C4947" w:rsidP="009C4947">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9C4947">
      <w:pPr>
        <w:pStyle w:val="Style17"/>
        <w:widowControl/>
        <w:numPr>
          <w:ilvl w:val="1"/>
          <w:numId w:val="30"/>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Реакция торможения гемагглютинации</w:t>
      </w:r>
    </w:p>
    <w:p w:rsidR="009C4947" w:rsidRDefault="009C4947" w:rsidP="009C4947">
      <w:pPr>
        <w:pStyle w:val="Style8"/>
        <w:widowControl/>
        <w:spacing w:line="240" w:lineRule="auto"/>
        <w:ind w:firstLine="709"/>
        <w:rPr>
          <w:rStyle w:val="FontStyle35"/>
          <w:rFonts w:ascii="Times New Roman" w:hAnsi="Times New Roman" w:cs="Times New Roman"/>
          <w:sz w:val="24"/>
          <w:szCs w:val="24"/>
          <w:lang w:val="ru" w:eastAsia="en-US"/>
        </w:rPr>
      </w:pPr>
    </w:p>
    <w:p w:rsidR="000701FA" w:rsidRPr="000701FA" w:rsidRDefault="000701FA" w:rsidP="009C4947">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Стандартный протокол для реакции торможения гемагглютинации в отношении вируса инфекционного бронхита был описан (</w:t>
      </w:r>
      <w:proofErr w:type="spellStart"/>
      <w:r w:rsidRPr="000701FA">
        <w:rPr>
          <w:rStyle w:val="FontStyle35"/>
          <w:rFonts w:ascii="Times New Roman" w:hAnsi="Times New Roman" w:cs="Times New Roman"/>
          <w:sz w:val="24"/>
          <w:szCs w:val="24"/>
          <w:lang w:val="ru" w:eastAsia="en-US"/>
        </w:rPr>
        <w:t>Alexander</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1983), и процедура тестирования, подробно описанная ниже, базируется на настоящем стандарте Штаммы и </w:t>
      </w:r>
      <w:proofErr w:type="spellStart"/>
      <w:r w:rsidRPr="000701FA">
        <w:rPr>
          <w:rStyle w:val="FontStyle35"/>
          <w:rFonts w:ascii="Times New Roman" w:hAnsi="Times New Roman" w:cs="Times New Roman"/>
          <w:sz w:val="24"/>
          <w:szCs w:val="24"/>
          <w:lang w:val="ru" w:eastAsia="en-US"/>
        </w:rPr>
        <w:t>изоляты</w:t>
      </w:r>
      <w:proofErr w:type="spellEnd"/>
      <w:r w:rsidRPr="000701FA">
        <w:rPr>
          <w:rStyle w:val="FontStyle35"/>
          <w:rFonts w:ascii="Times New Roman" w:hAnsi="Times New Roman" w:cs="Times New Roman"/>
          <w:sz w:val="24"/>
          <w:szCs w:val="24"/>
          <w:lang w:val="ru" w:eastAsia="en-US"/>
        </w:rPr>
        <w:t xml:space="preserve"> вируса ВИБ </w:t>
      </w:r>
      <w:proofErr w:type="spellStart"/>
      <w:r w:rsidRPr="000701FA">
        <w:rPr>
          <w:rStyle w:val="FontStyle35"/>
          <w:rFonts w:ascii="Times New Roman" w:hAnsi="Times New Roman" w:cs="Times New Roman"/>
          <w:sz w:val="24"/>
          <w:szCs w:val="24"/>
          <w:lang w:val="ru" w:eastAsia="en-US"/>
        </w:rPr>
        <w:t>агглютинируют</w:t>
      </w:r>
      <w:proofErr w:type="spellEnd"/>
      <w:r w:rsidRPr="000701FA">
        <w:rPr>
          <w:rStyle w:val="FontStyle35"/>
          <w:rFonts w:ascii="Times New Roman" w:hAnsi="Times New Roman" w:cs="Times New Roman"/>
          <w:sz w:val="24"/>
          <w:szCs w:val="24"/>
          <w:lang w:val="ru" w:eastAsia="en-US"/>
        </w:rPr>
        <w:t xml:space="preserve"> куриные эритроциты после обработки нейраминидазой (</w:t>
      </w:r>
      <w:proofErr w:type="spellStart"/>
      <w:r w:rsidRPr="000701FA">
        <w:rPr>
          <w:rStyle w:val="FontStyle35"/>
          <w:rFonts w:ascii="Times New Roman" w:hAnsi="Times New Roman" w:cs="Times New Roman"/>
          <w:sz w:val="24"/>
          <w:szCs w:val="24"/>
          <w:lang w:val="ru" w:eastAsia="en-US"/>
        </w:rPr>
        <w:t>Schultze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1992). Штамм вируса, выбранный для производства антигена, можно варьировать в зависимости от требований к диагностике. Антиген для реакции торможения гемагглютинации готовится из нагруженных вирусом инфекционного бронхита аллантоисных жидкостей.</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Для тестов HA и ТГ процедуры проводятся при температуре 4</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°C или при подтвержденной более высокой температуре, например, 20</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°C.</w:t>
      </w:r>
    </w:p>
    <w:p w:rsidR="000701FA" w:rsidRPr="000701FA" w:rsidRDefault="000701FA" w:rsidP="009C4947">
      <w:pPr>
        <w:pStyle w:val="Style10"/>
        <w:widowControl/>
        <w:numPr>
          <w:ilvl w:val="2"/>
          <w:numId w:val="30"/>
        </w:numPr>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Реакция на гемагглютинацию</w:t>
      </w:r>
    </w:p>
    <w:p w:rsidR="000701FA" w:rsidRPr="000701FA" w:rsidRDefault="000701FA" w:rsidP="00D61C1C">
      <w:pPr>
        <w:pStyle w:val="Style7"/>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i) Внести 0,025 мл ФБР, рН 7,0-7,4, в каждую лунку пластикового </w:t>
      </w:r>
      <w:proofErr w:type="spellStart"/>
      <w:r w:rsidRPr="000701FA">
        <w:rPr>
          <w:rStyle w:val="FontStyle35"/>
          <w:rFonts w:ascii="Times New Roman" w:hAnsi="Times New Roman" w:cs="Times New Roman"/>
          <w:sz w:val="24"/>
          <w:szCs w:val="24"/>
          <w:lang w:val="ru" w:eastAsia="en-US"/>
        </w:rPr>
        <w:t>титрационного</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микропланшета</w:t>
      </w:r>
      <w:proofErr w:type="spellEnd"/>
      <w:r w:rsidRPr="000701FA">
        <w:rPr>
          <w:rStyle w:val="FontStyle35"/>
          <w:rFonts w:ascii="Times New Roman" w:hAnsi="Times New Roman" w:cs="Times New Roman"/>
          <w:sz w:val="24"/>
          <w:szCs w:val="24"/>
          <w:lang w:val="ru" w:eastAsia="en-US"/>
        </w:rPr>
        <w:t xml:space="preserve"> с U- или V-образным дном.</w:t>
      </w:r>
    </w:p>
    <w:p w:rsidR="000701FA" w:rsidRPr="000701FA" w:rsidRDefault="000701FA" w:rsidP="00D61C1C">
      <w:pPr>
        <w:pStyle w:val="Style15"/>
        <w:widowControl/>
        <w:numPr>
          <w:ilvl w:val="0"/>
          <w:numId w:val="10"/>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Поместить 0,025 мл вирусного антигена в первую лунку. Для точного определения содержания гемагглютинина это должно осуществляться с близким диапазоном исходных серий разведений, а именно, с разведениями 1/3, 1/4, 1/5, 1/6, и т.д.</w:t>
      </w:r>
    </w:p>
    <w:p w:rsidR="000701FA" w:rsidRPr="000701FA" w:rsidRDefault="000701FA" w:rsidP="00D61C1C">
      <w:pPr>
        <w:pStyle w:val="Style15"/>
        <w:widowControl/>
        <w:numPr>
          <w:ilvl w:val="0"/>
          <w:numId w:val="10"/>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Приготовить двукратные разведения 0,025 мл объемов вирусного антигена на всем планшете.</w:t>
      </w:r>
    </w:p>
    <w:p w:rsidR="000701FA" w:rsidRPr="000701FA" w:rsidRDefault="000701FA" w:rsidP="00D61C1C">
      <w:pPr>
        <w:pStyle w:val="Style15"/>
        <w:widowControl/>
        <w:numPr>
          <w:ilvl w:val="0"/>
          <w:numId w:val="10"/>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Добавить 0,025 мл ФБР в каждую лунку.</w:t>
      </w:r>
    </w:p>
    <w:p w:rsidR="000701FA" w:rsidRPr="000701FA" w:rsidRDefault="000701FA" w:rsidP="00D61C1C">
      <w:pPr>
        <w:pStyle w:val="Style15"/>
        <w:widowControl/>
        <w:numPr>
          <w:ilvl w:val="0"/>
          <w:numId w:val="10"/>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Добавить в каждую лунку 0,025 мл 1</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(об/об) куриных эритроцитов.</w:t>
      </w:r>
    </w:p>
    <w:p w:rsidR="000701FA" w:rsidRPr="000701FA" w:rsidRDefault="000701FA" w:rsidP="00D61C1C">
      <w:pPr>
        <w:pStyle w:val="Style15"/>
        <w:widowControl/>
        <w:numPr>
          <w:ilvl w:val="0"/>
          <w:numId w:val="10"/>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Смешать путем легкого постукивания и оставить для осаждения куриных эритроцитов в течение 40-60 минут при 4</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°C, пока контрольные куриные эритроциты не осядут до четкой точки.</w:t>
      </w:r>
    </w:p>
    <w:p w:rsidR="000701FA" w:rsidRPr="000701FA" w:rsidRDefault="000701FA" w:rsidP="00D61C1C">
      <w:pPr>
        <w:pStyle w:val="Style15"/>
        <w:widowControl/>
        <w:numPr>
          <w:ilvl w:val="0"/>
          <w:numId w:val="10"/>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Гемагглютинацию определяют путем наклона планшета и наблюдения наличия или отсутствия стекания каплеобразных куриных эритроцитов. Титрование должно считываться до наивысшего разведения, при котором имеет место полная гемагглютинация при отсутствии стекания; это 100% гемагглютинация и представляет </w:t>
      </w:r>
      <w:r w:rsidR="007D124A">
        <w:rPr>
          <w:rStyle w:val="FontStyle35"/>
          <w:rFonts w:ascii="Times New Roman" w:hAnsi="Times New Roman" w:cs="Times New Roman"/>
          <w:sz w:val="24"/>
          <w:szCs w:val="24"/>
          <w:lang w:val="ru" w:eastAsia="en-US"/>
        </w:rPr>
        <w:br/>
      </w:r>
      <w:r w:rsidRPr="000701FA">
        <w:rPr>
          <w:rStyle w:val="FontStyle35"/>
          <w:rFonts w:ascii="Times New Roman" w:hAnsi="Times New Roman" w:cs="Times New Roman"/>
          <w:sz w:val="24"/>
          <w:szCs w:val="24"/>
          <w:lang w:val="ru" w:eastAsia="en-US"/>
        </w:rPr>
        <w:t>1 ГАЕ (</w:t>
      </w:r>
      <w:proofErr w:type="spellStart"/>
      <w:r w:rsidRPr="000701FA">
        <w:rPr>
          <w:rStyle w:val="FontStyle35"/>
          <w:rFonts w:ascii="Times New Roman" w:hAnsi="Times New Roman" w:cs="Times New Roman"/>
          <w:sz w:val="24"/>
          <w:szCs w:val="24"/>
          <w:lang w:val="ru" w:eastAsia="en-US"/>
        </w:rPr>
        <w:t>гемагглютинирующая</w:t>
      </w:r>
      <w:proofErr w:type="spellEnd"/>
      <w:r w:rsidRPr="000701FA">
        <w:rPr>
          <w:rStyle w:val="FontStyle35"/>
          <w:rFonts w:ascii="Times New Roman" w:hAnsi="Times New Roman" w:cs="Times New Roman"/>
          <w:sz w:val="24"/>
          <w:szCs w:val="24"/>
          <w:lang w:val="ru" w:eastAsia="en-US"/>
        </w:rPr>
        <w:t xml:space="preserve"> единица), которую можно точно высчитать из первоначального диапазона разведений.</w:t>
      </w:r>
    </w:p>
    <w:p w:rsidR="000701FA" w:rsidRPr="000701FA" w:rsidRDefault="000701FA" w:rsidP="009C4947">
      <w:pPr>
        <w:pStyle w:val="Style10"/>
        <w:widowControl/>
        <w:numPr>
          <w:ilvl w:val="2"/>
          <w:numId w:val="30"/>
        </w:numPr>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 xml:space="preserve">Реакция торможения гемагглютинации </w:t>
      </w:r>
    </w:p>
    <w:p w:rsidR="000701FA" w:rsidRPr="000701FA" w:rsidRDefault="000701FA" w:rsidP="00D61C1C">
      <w:pPr>
        <w:pStyle w:val="Style16"/>
        <w:widowControl/>
        <w:ind w:firstLine="709"/>
        <w:jc w:val="both"/>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Реакция торможения гемагглютинации используется для диагностики и текущего мониторинга стад на предмет обнаружения реакций на вакцину.</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Внести 0,025 мл ФБР в каждую лунку пластикового </w:t>
      </w:r>
      <w:proofErr w:type="spellStart"/>
      <w:r w:rsidRPr="000701FA">
        <w:rPr>
          <w:rStyle w:val="FontStyle35"/>
          <w:rFonts w:ascii="Times New Roman" w:hAnsi="Times New Roman" w:cs="Times New Roman"/>
          <w:sz w:val="24"/>
          <w:szCs w:val="24"/>
          <w:lang w:val="ru" w:eastAsia="en-US"/>
        </w:rPr>
        <w:t>титрационного</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микропланшета</w:t>
      </w:r>
      <w:proofErr w:type="spellEnd"/>
      <w:r w:rsidRPr="000701FA">
        <w:rPr>
          <w:rStyle w:val="FontStyle35"/>
          <w:rFonts w:ascii="Times New Roman" w:hAnsi="Times New Roman" w:cs="Times New Roman"/>
          <w:sz w:val="24"/>
          <w:szCs w:val="24"/>
          <w:lang w:val="ru" w:eastAsia="en-US"/>
        </w:rPr>
        <w:t xml:space="preserve"> с U- или V-образным дном.</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Добавить 0,025 мл сыворотки в первую лунку планшета.</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Развести сыворотку в два раза по 0,025 мл на планшете.</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Добавить 4 ГАЕ вирусного антигена в 0,025 мл в каждую лунку и оставить на 30 минут.</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Добавить 0,025 мл 1</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(об/об) куриных эритроцитов в каждую лунку и после легкого перемешивания оставить для осаждения в течение 40-60 минут, пока контрольные эритроциты не осядут до четкой точки.</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Титр в реакции торможения гемагглютинации - это наивысшее разведение сыворотки, вызывающее полное торможение 4 </w:t>
      </w:r>
      <w:proofErr w:type="spellStart"/>
      <w:r w:rsidRPr="000701FA">
        <w:rPr>
          <w:rStyle w:val="FontStyle35"/>
          <w:rFonts w:ascii="Times New Roman" w:hAnsi="Times New Roman" w:cs="Times New Roman"/>
          <w:sz w:val="24"/>
          <w:szCs w:val="24"/>
          <w:lang w:val="ru" w:eastAsia="en-US"/>
        </w:rPr>
        <w:t>гемагглютинирующих</w:t>
      </w:r>
      <w:proofErr w:type="spellEnd"/>
      <w:r w:rsidRPr="000701FA">
        <w:rPr>
          <w:rStyle w:val="FontStyle35"/>
          <w:rFonts w:ascii="Times New Roman" w:hAnsi="Times New Roman" w:cs="Times New Roman"/>
          <w:sz w:val="24"/>
          <w:szCs w:val="24"/>
          <w:lang w:val="ru" w:eastAsia="en-US"/>
        </w:rPr>
        <w:t xml:space="preserve"> единиц антигена. Агглютинация оценивается более точно путем наклона планшета. Только те </w:t>
      </w:r>
      <w:r w:rsidRPr="000701FA">
        <w:rPr>
          <w:rStyle w:val="FontStyle35"/>
          <w:rFonts w:ascii="Times New Roman" w:hAnsi="Times New Roman" w:cs="Times New Roman"/>
          <w:sz w:val="24"/>
          <w:szCs w:val="24"/>
          <w:lang w:val="ru" w:eastAsia="en-US"/>
        </w:rPr>
        <w:lastRenderedPageBreak/>
        <w:t>лунки, в которых эритроциты «стекают» с такой же скоростью что и в контрольных лунках (содержащих только 0,025 мл эритроцитов и 0,05 мл ФБР), должны рассматриваться как показывающие торможение.</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Достоверность результатов должна оцениваться по отношению к отрицательной контрольной сыворотке, которая не должна давать титр &gt;2</w:t>
      </w:r>
      <w:r w:rsidRPr="000701FA">
        <w:rPr>
          <w:rStyle w:val="FontStyle35"/>
          <w:rFonts w:ascii="Times New Roman" w:hAnsi="Times New Roman" w:cs="Times New Roman"/>
          <w:sz w:val="24"/>
          <w:szCs w:val="24"/>
          <w:vertAlign w:val="superscript"/>
          <w:lang w:val="ru" w:eastAsia="en-US"/>
        </w:rPr>
        <w:t>2</w:t>
      </w:r>
      <w:r w:rsidRPr="000701FA">
        <w:rPr>
          <w:rStyle w:val="FontStyle35"/>
          <w:rFonts w:ascii="Times New Roman" w:hAnsi="Times New Roman" w:cs="Times New Roman"/>
          <w:sz w:val="24"/>
          <w:szCs w:val="24"/>
          <w:lang w:val="ru" w:eastAsia="en-US"/>
        </w:rPr>
        <w:t>, и по отношению к положительной контрольной сыворотке, для которой титр должен быть в пределах одного разведения с известным титром.</w:t>
      </w:r>
    </w:p>
    <w:p w:rsidR="000701FA" w:rsidRPr="000701FA" w:rsidRDefault="000701FA" w:rsidP="00D61C1C">
      <w:pPr>
        <w:pStyle w:val="Style15"/>
        <w:widowControl/>
        <w:numPr>
          <w:ilvl w:val="0"/>
          <w:numId w:val="11"/>
        </w:numPr>
        <w:tabs>
          <w:tab w:val="left" w:pos="1843"/>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Сыворотки обычно считаются положительными, если они имеют титр 2</w:t>
      </w:r>
      <w:r w:rsidRPr="000701FA">
        <w:rPr>
          <w:rStyle w:val="FontStyle35"/>
          <w:rFonts w:ascii="Times New Roman" w:hAnsi="Times New Roman" w:cs="Times New Roman"/>
          <w:sz w:val="24"/>
          <w:szCs w:val="24"/>
          <w:vertAlign w:val="superscript"/>
          <w:lang w:val="ru" w:eastAsia="en-US"/>
        </w:rPr>
        <w:t>4</w:t>
      </w:r>
      <w:r w:rsidRPr="000701FA">
        <w:rPr>
          <w:rStyle w:val="FontStyle35"/>
          <w:rFonts w:ascii="Times New Roman" w:hAnsi="Times New Roman" w:cs="Times New Roman"/>
          <w:sz w:val="24"/>
          <w:szCs w:val="24"/>
          <w:lang w:val="ru" w:eastAsia="en-US"/>
        </w:rPr>
        <w:t xml:space="preserve"> или выше. Однако следует заметить, что даже в СПФ стадах, очень небольшой процент птиц может демонстрировать неспецифический титр 2</w:t>
      </w:r>
      <w:r w:rsidRPr="000701FA">
        <w:rPr>
          <w:rStyle w:val="FontStyle35"/>
          <w:rFonts w:ascii="Times New Roman" w:hAnsi="Times New Roman" w:cs="Times New Roman"/>
          <w:sz w:val="24"/>
          <w:szCs w:val="24"/>
          <w:vertAlign w:val="superscript"/>
          <w:lang w:val="ru" w:eastAsia="en-US"/>
        </w:rPr>
        <w:t>4</w:t>
      </w:r>
      <w:r w:rsidRPr="000701FA">
        <w:rPr>
          <w:rStyle w:val="FontStyle35"/>
          <w:rFonts w:ascii="Times New Roman" w:hAnsi="Times New Roman" w:cs="Times New Roman"/>
          <w:sz w:val="24"/>
          <w:szCs w:val="24"/>
          <w:lang w:val="ru" w:eastAsia="en-US"/>
        </w:rPr>
        <w:t>, но обычно это случается у птиц в возрасте старше 1 года. Поскольку куриные сыворотки от старых птиц, контактировавших с несколькими типами ВИБ, содержат антитела, которые могут иметь высокую перекрестную реактивность против антигенно неродственных штаммов, отсечение теста ТГ, равное 2</w:t>
      </w:r>
      <w:r w:rsidRPr="000701FA">
        <w:rPr>
          <w:rStyle w:val="FontStyle35"/>
          <w:rFonts w:ascii="Times New Roman" w:hAnsi="Times New Roman" w:cs="Times New Roman"/>
          <w:sz w:val="24"/>
          <w:szCs w:val="24"/>
          <w:vertAlign w:val="superscript"/>
          <w:lang w:val="ru" w:eastAsia="en-US"/>
        </w:rPr>
        <w:t>4</w:t>
      </w:r>
      <w:r w:rsidRPr="000701FA">
        <w:rPr>
          <w:rStyle w:val="FontStyle35"/>
          <w:rFonts w:ascii="Times New Roman" w:hAnsi="Times New Roman" w:cs="Times New Roman"/>
          <w:sz w:val="24"/>
          <w:szCs w:val="24"/>
          <w:lang w:val="ru" w:eastAsia="en-US"/>
        </w:rPr>
        <w:t>, будет слишком низким.</w:t>
      </w:r>
    </w:p>
    <w:p w:rsidR="000701FA" w:rsidRPr="000701FA" w:rsidRDefault="000701FA" w:rsidP="00D61C1C">
      <w:pPr>
        <w:pStyle w:val="Style10"/>
        <w:widowControl/>
        <w:ind w:firstLine="709"/>
        <w:jc w:val="both"/>
        <w:rPr>
          <w:rFonts w:ascii="Times New Roman" w:hAnsi="Times New Roman" w:cs="Times New Roman"/>
        </w:rPr>
      </w:pPr>
    </w:p>
    <w:p w:rsidR="000701FA" w:rsidRPr="000701FA" w:rsidRDefault="000701FA" w:rsidP="009C4947">
      <w:pPr>
        <w:pStyle w:val="Style10"/>
        <w:widowControl/>
        <w:numPr>
          <w:ilvl w:val="1"/>
          <w:numId w:val="30"/>
        </w:numPr>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Твердофазный иммуноферментный анализ</w:t>
      </w:r>
    </w:p>
    <w:p w:rsidR="009C4947" w:rsidRDefault="009C4947" w:rsidP="00D61C1C">
      <w:pPr>
        <w:pStyle w:val="Style8"/>
        <w:widowControl/>
        <w:spacing w:line="240" w:lineRule="auto"/>
        <w:ind w:firstLine="709"/>
        <w:rPr>
          <w:rStyle w:val="FontStyle35"/>
          <w:rFonts w:ascii="Times New Roman" w:hAnsi="Times New Roman" w:cs="Times New Roman"/>
          <w:sz w:val="24"/>
          <w:szCs w:val="24"/>
          <w:lang w:val="ru" w:eastAsia="en-US"/>
        </w:rPr>
      </w:pP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Коммерческие наборы для ИФА широко доступны и используются. Эти ИФА используют различные отсечки и математические формулы для преобразования результата ИФА в титр. Это означает, что каждый ИФА имеет свою собственную интерпретацию, и результаты титра разных ИФА на одной и той же сыворотке будут отличаться.</w:t>
      </w:r>
    </w:p>
    <w:p w:rsidR="009C4947" w:rsidRDefault="009C4947" w:rsidP="00D61C1C">
      <w:pPr>
        <w:pStyle w:val="Style3"/>
        <w:widowControl/>
        <w:ind w:firstLine="709"/>
        <w:jc w:val="both"/>
        <w:rPr>
          <w:rStyle w:val="FontStyle25"/>
          <w:rFonts w:ascii="Times New Roman" w:hAnsi="Times New Roman" w:cs="Times New Roman"/>
          <w:sz w:val="24"/>
          <w:szCs w:val="24"/>
          <w:lang w:val="ru" w:eastAsia="en-US"/>
        </w:rPr>
      </w:pPr>
    </w:p>
    <w:p w:rsidR="000701FA" w:rsidRPr="000701FA" w:rsidRDefault="000701FA" w:rsidP="009C4947">
      <w:pPr>
        <w:pStyle w:val="Style3"/>
        <w:widowControl/>
        <w:numPr>
          <w:ilvl w:val="0"/>
          <w:numId w:val="30"/>
        </w:numPr>
        <w:jc w:val="both"/>
        <w:rPr>
          <w:rStyle w:val="FontStyle25"/>
          <w:rFonts w:ascii="Times New Roman" w:hAnsi="Times New Roman" w:cs="Times New Roman"/>
          <w:sz w:val="24"/>
          <w:szCs w:val="24"/>
          <w:lang w:eastAsia="en-US"/>
        </w:rPr>
      </w:pPr>
      <w:r w:rsidRPr="000701FA">
        <w:rPr>
          <w:rStyle w:val="FontStyle25"/>
          <w:rFonts w:ascii="Times New Roman" w:hAnsi="Times New Roman" w:cs="Times New Roman"/>
          <w:sz w:val="24"/>
          <w:szCs w:val="24"/>
          <w:lang w:val="ru" w:eastAsia="en-US"/>
        </w:rPr>
        <w:t>Т</w:t>
      </w:r>
      <w:r w:rsidR="009C4947" w:rsidRPr="000701FA">
        <w:rPr>
          <w:rStyle w:val="FontStyle25"/>
          <w:rFonts w:ascii="Times New Roman" w:hAnsi="Times New Roman" w:cs="Times New Roman"/>
          <w:sz w:val="24"/>
          <w:szCs w:val="24"/>
          <w:lang w:val="ru" w:eastAsia="en-US"/>
        </w:rPr>
        <w:t>ребования к вакцинам</w:t>
      </w:r>
    </w:p>
    <w:p w:rsidR="000701FA" w:rsidRPr="000701FA" w:rsidRDefault="000701FA" w:rsidP="00D61C1C">
      <w:pPr>
        <w:pStyle w:val="Style3"/>
        <w:widowControl/>
        <w:ind w:firstLine="709"/>
        <w:jc w:val="both"/>
        <w:rPr>
          <w:rFonts w:ascii="Times New Roman" w:hAnsi="Times New Roman" w:cs="Times New Roman"/>
        </w:rPr>
      </w:pPr>
    </w:p>
    <w:p w:rsidR="000701FA" w:rsidRPr="000701FA" w:rsidRDefault="000701FA" w:rsidP="009C4947">
      <w:pPr>
        <w:pStyle w:val="Style3"/>
        <w:widowControl/>
        <w:numPr>
          <w:ilvl w:val="1"/>
          <w:numId w:val="30"/>
        </w:numPr>
        <w:jc w:val="both"/>
        <w:rPr>
          <w:rStyle w:val="FontStyle25"/>
          <w:rFonts w:ascii="Times New Roman" w:hAnsi="Times New Roman" w:cs="Times New Roman"/>
          <w:sz w:val="24"/>
          <w:szCs w:val="24"/>
          <w:lang w:eastAsia="en-US"/>
        </w:rPr>
      </w:pPr>
      <w:r w:rsidRPr="000701FA">
        <w:rPr>
          <w:rStyle w:val="FontStyle25"/>
          <w:rFonts w:ascii="Times New Roman" w:hAnsi="Times New Roman" w:cs="Times New Roman"/>
          <w:sz w:val="24"/>
          <w:szCs w:val="24"/>
          <w:lang w:val="ru" w:eastAsia="en-US"/>
        </w:rPr>
        <w:t>Общая информация</w:t>
      </w:r>
    </w:p>
    <w:p w:rsidR="009C4947" w:rsidRDefault="009C4947" w:rsidP="00D61C1C">
      <w:pPr>
        <w:pStyle w:val="Style8"/>
        <w:widowControl/>
        <w:spacing w:line="240" w:lineRule="auto"/>
        <w:ind w:firstLine="709"/>
        <w:rPr>
          <w:rStyle w:val="FontStyle35"/>
          <w:rFonts w:ascii="Times New Roman" w:hAnsi="Times New Roman" w:cs="Times New Roman"/>
          <w:sz w:val="24"/>
          <w:szCs w:val="24"/>
          <w:lang w:val="ru" w:eastAsia="en-US"/>
        </w:rPr>
      </w:pP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Штаммы, используемые в живых вирусных вакцинах, обычно требуют </w:t>
      </w:r>
      <w:proofErr w:type="spellStart"/>
      <w:r w:rsidRPr="000701FA">
        <w:rPr>
          <w:rStyle w:val="FontStyle35"/>
          <w:rFonts w:ascii="Times New Roman" w:hAnsi="Times New Roman" w:cs="Times New Roman"/>
          <w:sz w:val="24"/>
          <w:szCs w:val="24"/>
          <w:lang w:val="ru" w:eastAsia="en-US"/>
        </w:rPr>
        <w:t>аттенуации</w:t>
      </w:r>
      <w:proofErr w:type="spellEnd"/>
      <w:r w:rsidRPr="000701FA">
        <w:rPr>
          <w:rStyle w:val="FontStyle35"/>
          <w:rFonts w:ascii="Times New Roman" w:hAnsi="Times New Roman" w:cs="Times New Roman"/>
          <w:sz w:val="24"/>
          <w:szCs w:val="24"/>
          <w:lang w:val="ru" w:eastAsia="en-US"/>
        </w:rPr>
        <w:t>. В настоящее время многие страны разрешают применять только живые вакцины на основе Массачусетского типа, такого как Н 120. В большинстве стран также имеются лицензированные вакцины против других серотипов в зависимости от местной ситуации и потребностей. Распространенными способами введения живых вакцин являются распыление (курсовой спрей или аэрозоль) или введение в питьевую воду (пероральный способ). Введение препарата с помощью глазных капель, если оно выполнено тщательно, является очень хорошим методом, но во многих случаях слишком дорогим.</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Группировка штаммов ВИБ, обеспечивающих перекрестный защитный иммунитет, является наиболее важной системой типирования с практической точки зрения, поскольку она дает прямую информацию об эффективности вакцины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2000). Количество существующих групп перекрестной защиты неизвестно, но эксперименты по перекрестному заражению у цыплят, как правило, выявляют меньшее количество групп по сравнению с серотипами и генотипами, предположительно потому, что они измеряют полный иммунный ответ, а не только его часть. В целом, вероятность хорошего уровня перекрестной защиты между штаммами с высоким уровнем генетической гомологии в S-гене выше, чем между штаммами с низким уровнем гомологии. Однако эксперименты с вакцинацией показали, что эта связь не очень сильна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2011). Поэтому для определения перекрестного иммунитета штамма необходимо провести исследование перекрестной иммунизации. Многие факторы могут повлиять на результаты таких исследований, и их следует учитывать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xml:space="preserve"> &amp; </w:t>
      </w:r>
      <w:proofErr w:type="spellStart"/>
      <w:r w:rsidRPr="000701FA">
        <w:rPr>
          <w:rStyle w:val="FontStyle35"/>
          <w:rFonts w:ascii="Times New Roman" w:hAnsi="Times New Roman" w:cs="Times New Roman"/>
          <w:sz w:val="24"/>
          <w:szCs w:val="24"/>
          <w:lang w:val="ru" w:eastAsia="en-US"/>
        </w:rPr>
        <w:t>Cook</w:t>
      </w:r>
      <w:proofErr w:type="spellEnd"/>
      <w:r w:rsidRPr="000701FA">
        <w:rPr>
          <w:rStyle w:val="FontStyle35"/>
          <w:rFonts w:ascii="Times New Roman" w:hAnsi="Times New Roman" w:cs="Times New Roman"/>
          <w:sz w:val="24"/>
          <w:szCs w:val="24"/>
          <w:lang w:val="ru" w:eastAsia="en-US"/>
        </w:rPr>
        <w:t>, 2014).</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Живые вакцины обеспечивают лучший местный иммунитет в респираторном тракте, а подходящие комбинации вакцин разных серотипов также могут защитить от более широкого антигенного спектра полевых штаммов (</w:t>
      </w:r>
      <w:proofErr w:type="spellStart"/>
      <w:r w:rsidRPr="000701FA">
        <w:rPr>
          <w:rStyle w:val="FontStyle35"/>
          <w:rFonts w:ascii="Times New Roman" w:hAnsi="Times New Roman" w:cs="Times New Roman"/>
          <w:sz w:val="24"/>
          <w:szCs w:val="24"/>
          <w:lang w:val="ru" w:eastAsia="en-US"/>
        </w:rPr>
        <w:t>Cook</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1999; </w:t>
      </w:r>
      <w:proofErr w:type="spellStart"/>
      <w:r w:rsidRPr="000701FA">
        <w:rPr>
          <w:rStyle w:val="FontStyle35"/>
          <w:rFonts w:ascii="Times New Roman" w:hAnsi="Times New Roman" w:cs="Times New Roman"/>
          <w:sz w:val="24"/>
          <w:szCs w:val="24"/>
          <w:lang w:val="ru" w:eastAsia="en-US"/>
        </w:rPr>
        <w:t>de</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Wit</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2013). Живые вакцины несут опасность остаточной патогенности, ассоциированной с обратным пассажем вакцин в стадах. Однако надлежащим массовым применением приемов </w:t>
      </w:r>
      <w:r w:rsidRPr="000701FA">
        <w:rPr>
          <w:rStyle w:val="FontStyle35"/>
          <w:rFonts w:ascii="Times New Roman" w:hAnsi="Times New Roman" w:cs="Times New Roman"/>
          <w:sz w:val="24"/>
          <w:szCs w:val="24"/>
          <w:lang w:val="ru" w:eastAsia="en-US"/>
        </w:rPr>
        <w:lastRenderedPageBreak/>
        <w:t>(например, разбрызгивание или с питьевой водой) можно добиться равномерного распределения вакцины в стаде и избежать обратного пассажа. Более того, применение вакцин в указанных изготовителем дозах поможет также избежать обратного пассажа, который может вызываться применением дробных доз. Для долго живущих птиц. вакцинация живыми вакцинами только в период выращивания часто не будет достаточной для того, чтобы вызвать длительную защиту от заражения в период кладки. Подкормка инактивированными вакцинами хорошего качества может быть очень эффективной для повышения уровня защиты от заражения в период яйцекладки. Эффективность инактивированных вакцин в значительной степени зависит от правильной предварительной обработки живой вакциной (-</w:t>
      </w:r>
      <w:proofErr w:type="spellStart"/>
      <w:r w:rsidRPr="000701FA">
        <w:rPr>
          <w:rStyle w:val="FontStyle35"/>
          <w:rFonts w:ascii="Times New Roman" w:hAnsi="Times New Roman" w:cs="Times New Roman"/>
          <w:sz w:val="24"/>
          <w:szCs w:val="24"/>
          <w:lang w:val="ru" w:eastAsia="en-US"/>
        </w:rPr>
        <w:t>ами</w:t>
      </w:r>
      <w:proofErr w:type="spellEnd"/>
      <w:r w:rsidRPr="000701FA">
        <w:rPr>
          <w:rStyle w:val="FontStyle35"/>
          <w:rFonts w:ascii="Times New Roman" w:hAnsi="Times New Roman" w:cs="Times New Roman"/>
          <w:sz w:val="24"/>
          <w:szCs w:val="24"/>
          <w:lang w:val="ru" w:eastAsia="en-US"/>
        </w:rPr>
        <w:t>). Инактивированные вакцины должны вводиться птицам индивидуально, путем внутримышечной или подкожной инъекции. Вариантные штаммы могут использоваться для приготовления инактивированных аутогенных вакцин для борьбы с ИБ у кур-несушек и родительского стада, при условии соблюдения требований местного законодательства.</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Существуют перспективы для генно-инженерных вакцин (</w:t>
      </w:r>
      <w:proofErr w:type="spellStart"/>
      <w:r w:rsidRPr="000701FA">
        <w:rPr>
          <w:rStyle w:val="FontStyle35"/>
          <w:rFonts w:ascii="Times New Roman" w:hAnsi="Times New Roman" w:cs="Times New Roman"/>
          <w:sz w:val="24"/>
          <w:szCs w:val="24"/>
          <w:lang w:val="ru" w:eastAsia="en-US"/>
        </w:rPr>
        <w:t>Armesto</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2011; </w:t>
      </w:r>
      <w:proofErr w:type="spellStart"/>
      <w:r w:rsidRPr="000701FA">
        <w:rPr>
          <w:rStyle w:val="FontStyle35"/>
          <w:rFonts w:ascii="Times New Roman" w:hAnsi="Times New Roman" w:cs="Times New Roman"/>
          <w:sz w:val="24"/>
          <w:szCs w:val="24"/>
          <w:lang w:val="ru" w:eastAsia="en-US"/>
        </w:rPr>
        <w:t>Casais</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2003) и вакцинации </w:t>
      </w:r>
      <w:proofErr w:type="spellStart"/>
      <w:r w:rsidRPr="000701FA">
        <w:rPr>
          <w:rStyle w:val="FontStyle33"/>
          <w:rFonts w:ascii="Times New Roman" w:hAnsi="Times New Roman" w:cs="Times New Roman"/>
          <w:sz w:val="24"/>
          <w:szCs w:val="24"/>
          <w:lang w:val="ru" w:eastAsia="en-US"/>
        </w:rPr>
        <w:t>in-ovo</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Tarpey</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2006; </w:t>
      </w:r>
      <w:proofErr w:type="spellStart"/>
      <w:r w:rsidRPr="000701FA">
        <w:rPr>
          <w:rStyle w:val="FontStyle35"/>
          <w:rFonts w:ascii="Times New Roman" w:hAnsi="Times New Roman" w:cs="Times New Roman"/>
          <w:sz w:val="24"/>
          <w:szCs w:val="24"/>
          <w:lang w:val="ru" w:eastAsia="en-US"/>
        </w:rPr>
        <w:t>Wakenell</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et</w:t>
      </w:r>
      <w:proofErr w:type="spellEnd"/>
      <w:r w:rsidRPr="000701FA">
        <w:rPr>
          <w:rStyle w:val="FontStyle33"/>
          <w:rFonts w:ascii="Times New Roman" w:hAnsi="Times New Roman" w:cs="Times New Roman"/>
          <w:sz w:val="24"/>
          <w:szCs w:val="24"/>
          <w:lang w:val="ru" w:eastAsia="en-US"/>
        </w:rPr>
        <w:t xml:space="preserve"> </w:t>
      </w:r>
      <w:proofErr w:type="spellStart"/>
      <w:r w:rsidRPr="000701FA">
        <w:rPr>
          <w:rStyle w:val="FontStyle33"/>
          <w:rFonts w:ascii="Times New Roman" w:hAnsi="Times New Roman" w:cs="Times New Roman"/>
          <w:sz w:val="24"/>
          <w:szCs w:val="24"/>
          <w:lang w:val="ru" w:eastAsia="en-US"/>
        </w:rPr>
        <w:t>al</w:t>
      </w:r>
      <w:proofErr w:type="spellEnd"/>
      <w:r w:rsidRPr="000701FA">
        <w:rPr>
          <w:rStyle w:val="FontStyle33"/>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1995), но прогресс в области живых вакцин медленный по сравнению с другими болезнями домашней птицы.</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6109AF">
        <w:rPr>
          <w:rStyle w:val="FontStyle35"/>
          <w:rFonts w:ascii="Times New Roman" w:hAnsi="Times New Roman" w:cs="Times New Roman"/>
          <w:sz w:val="24"/>
          <w:szCs w:val="24"/>
          <w:lang w:val="ru" w:eastAsia="en-US"/>
        </w:rPr>
        <w:t xml:space="preserve">Рекомендации по производству ветеринарных вакцин приведены в главе 1.1.8 </w:t>
      </w:r>
      <w:r w:rsidRPr="006109AF">
        <w:rPr>
          <w:rStyle w:val="FontStyle33"/>
          <w:rFonts w:ascii="Times New Roman" w:hAnsi="Times New Roman" w:cs="Times New Roman"/>
          <w:i w:val="0"/>
          <w:sz w:val="24"/>
          <w:szCs w:val="24"/>
          <w:lang w:val="ru" w:eastAsia="en-US"/>
        </w:rPr>
        <w:t>Принципы производства ветеринарных вакцин.</w:t>
      </w:r>
      <w:r w:rsidRPr="006109AF">
        <w:rPr>
          <w:rStyle w:val="FontStyle33"/>
          <w:rFonts w:ascii="Times New Roman" w:hAnsi="Times New Roman" w:cs="Times New Roman"/>
          <w:sz w:val="24"/>
          <w:szCs w:val="24"/>
          <w:lang w:val="ru" w:eastAsia="en-US"/>
        </w:rPr>
        <w:t xml:space="preserve"> </w:t>
      </w:r>
      <w:r w:rsidRPr="006109AF">
        <w:rPr>
          <w:rStyle w:val="FontStyle35"/>
          <w:rFonts w:ascii="Times New Roman" w:hAnsi="Times New Roman" w:cs="Times New Roman"/>
          <w:sz w:val="24"/>
          <w:szCs w:val="24"/>
          <w:lang w:val="ru" w:eastAsia="en-US"/>
        </w:rPr>
        <w:t xml:space="preserve">Рекомендации, приведенные </w:t>
      </w:r>
      <w:r w:rsidR="007D124A">
        <w:rPr>
          <w:rStyle w:val="FontStyle35"/>
          <w:rFonts w:ascii="Times New Roman" w:hAnsi="Times New Roman" w:cs="Times New Roman"/>
          <w:sz w:val="24"/>
          <w:szCs w:val="24"/>
          <w:lang w:val="ru" w:eastAsia="en-US"/>
        </w:rPr>
        <w:t>в настоящем стандарте</w:t>
      </w:r>
      <w:r w:rsidRPr="006109AF">
        <w:rPr>
          <w:rStyle w:val="FontStyle35"/>
          <w:rFonts w:ascii="Times New Roman" w:hAnsi="Times New Roman" w:cs="Times New Roman"/>
          <w:sz w:val="24"/>
          <w:szCs w:val="24"/>
          <w:lang w:val="ru" w:eastAsia="en-US"/>
        </w:rPr>
        <w:t xml:space="preserve"> и в главе 1.1.8, носят общий характер. Необходимо соблюдать</w:t>
      </w:r>
      <w:r w:rsidRPr="000701FA">
        <w:rPr>
          <w:rStyle w:val="FontStyle35"/>
          <w:rFonts w:ascii="Times New Roman" w:hAnsi="Times New Roman" w:cs="Times New Roman"/>
          <w:sz w:val="24"/>
          <w:szCs w:val="24"/>
          <w:lang w:val="ru" w:eastAsia="en-US"/>
        </w:rPr>
        <w:t xml:space="preserve"> национальные и международные стандарты, действующие в стране, в которой производятся вакцины ИБ. Лицензирующий орган должен предоставить информацию и рекомендации по требованиям. В настоящее время они часто представляются в общих чертах, как применимые ко всем вакцинам - птичьим и млекопитающим, живым и инактивированным или вирусным и бактериальным вакцинам. Также могут существовать особые требования, предъявляемые к вакцинам ИБ, живым и инактивированным. В качестве примеров приведены ссылки на правила Европы и США (Европейская фармакопея [2017a; 2017b]; Министерство сельского хозяйства США,</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2017).</w:t>
      </w:r>
    </w:p>
    <w:p w:rsidR="000701FA" w:rsidRDefault="007D124A" w:rsidP="00D61C1C">
      <w:pPr>
        <w:pStyle w:val="Style8"/>
        <w:widowControl/>
        <w:spacing w:line="240" w:lineRule="auto"/>
        <w:ind w:firstLine="709"/>
        <w:rPr>
          <w:rStyle w:val="FontStyle35"/>
          <w:rFonts w:ascii="Times New Roman" w:hAnsi="Times New Roman" w:cs="Times New Roman"/>
          <w:sz w:val="24"/>
          <w:szCs w:val="24"/>
          <w:lang w:val="ru" w:eastAsia="en-US"/>
        </w:rPr>
      </w:pPr>
      <w:r>
        <w:rPr>
          <w:rStyle w:val="FontStyle35"/>
          <w:rFonts w:ascii="Times New Roman" w:hAnsi="Times New Roman" w:cs="Times New Roman"/>
          <w:sz w:val="24"/>
          <w:szCs w:val="24"/>
          <w:lang w:eastAsia="en-US"/>
        </w:rPr>
        <w:t xml:space="preserve">При производстве </w:t>
      </w:r>
      <w:r w:rsidRPr="000701FA">
        <w:rPr>
          <w:rStyle w:val="FontStyle35"/>
          <w:rFonts w:ascii="Times New Roman" w:hAnsi="Times New Roman" w:cs="Times New Roman"/>
          <w:sz w:val="24"/>
          <w:szCs w:val="24"/>
          <w:lang w:val="ru" w:eastAsia="en-US"/>
        </w:rPr>
        <w:t>вакцин</w:t>
      </w:r>
      <w:r>
        <w:rPr>
          <w:rStyle w:val="FontStyle35"/>
          <w:rFonts w:ascii="Times New Roman" w:hAnsi="Times New Roman" w:cs="Times New Roman"/>
          <w:sz w:val="24"/>
          <w:szCs w:val="24"/>
          <w:lang w:val="ru" w:eastAsia="en-US"/>
        </w:rPr>
        <w:t>ы</w:t>
      </w:r>
      <w:r w:rsidRPr="000701FA">
        <w:rPr>
          <w:rStyle w:val="FontStyle35"/>
          <w:rFonts w:ascii="Times New Roman" w:hAnsi="Times New Roman" w:cs="Times New Roman"/>
          <w:sz w:val="24"/>
          <w:szCs w:val="24"/>
          <w:lang w:val="ru" w:eastAsia="en-US"/>
        </w:rPr>
        <w:t xml:space="preserve"> </w:t>
      </w:r>
      <w:r w:rsidR="000701FA" w:rsidRPr="000701FA">
        <w:rPr>
          <w:rStyle w:val="FontStyle35"/>
          <w:rFonts w:ascii="Times New Roman" w:hAnsi="Times New Roman" w:cs="Times New Roman"/>
          <w:sz w:val="24"/>
          <w:szCs w:val="24"/>
          <w:lang w:val="ru" w:eastAsia="en-US"/>
        </w:rPr>
        <w:t>против ИБ, между странами могут возникнуть важные различия в отношении контрольного вируса, который будет использоваться для тестов на эффективность, и его проверки. Традиционно вирулентный штамм M41 (</w:t>
      </w:r>
      <w:proofErr w:type="spellStart"/>
      <w:r w:rsidR="000701FA" w:rsidRPr="000701FA">
        <w:rPr>
          <w:rStyle w:val="FontStyle35"/>
          <w:rFonts w:ascii="Times New Roman" w:hAnsi="Times New Roman" w:cs="Times New Roman"/>
          <w:sz w:val="24"/>
          <w:szCs w:val="24"/>
          <w:lang w:val="ru" w:eastAsia="en-US"/>
        </w:rPr>
        <w:t>Mass</w:t>
      </w:r>
      <w:proofErr w:type="spellEnd"/>
      <w:r w:rsidR="000701FA" w:rsidRPr="000701FA">
        <w:rPr>
          <w:rStyle w:val="FontStyle35"/>
          <w:rFonts w:ascii="Times New Roman" w:hAnsi="Times New Roman" w:cs="Times New Roman"/>
          <w:sz w:val="24"/>
          <w:szCs w:val="24"/>
          <w:lang w:val="ru" w:eastAsia="en-US"/>
        </w:rPr>
        <w:t xml:space="preserve"> 41) типа </w:t>
      </w:r>
      <w:proofErr w:type="spellStart"/>
      <w:r w:rsidR="000701FA" w:rsidRPr="000701FA">
        <w:rPr>
          <w:rStyle w:val="FontStyle35"/>
          <w:rFonts w:ascii="Times New Roman" w:hAnsi="Times New Roman" w:cs="Times New Roman"/>
          <w:sz w:val="24"/>
          <w:szCs w:val="24"/>
          <w:lang w:val="ru" w:eastAsia="en-US"/>
        </w:rPr>
        <w:t>Massachusetts</w:t>
      </w:r>
      <w:proofErr w:type="spellEnd"/>
      <w:r w:rsidR="000701FA" w:rsidRPr="000701FA">
        <w:rPr>
          <w:rStyle w:val="FontStyle35"/>
          <w:rFonts w:ascii="Times New Roman" w:hAnsi="Times New Roman" w:cs="Times New Roman"/>
          <w:sz w:val="24"/>
          <w:szCs w:val="24"/>
          <w:lang w:val="ru" w:eastAsia="en-US"/>
        </w:rPr>
        <w:t xml:space="preserve"> (</w:t>
      </w:r>
      <w:proofErr w:type="spellStart"/>
      <w:r w:rsidR="000701FA" w:rsidRPr="000701FA">
        <w:rPr>
          <w:rStyle w:val="FontStyle35"/>
          <w:rFonts w:ascii="Times New Roman" w:hAnsi="Times New Roman" w:cs="Times New Roman"/>
          <w:sz w:val="24"/>
          <w:szCs w:val="24"/>
          <w:lang w:val="ru" w:eastAsia="en-US"/>
        </w:rPr>
        <w:t>Mass</w:t>
      </w:r>
      <w:proofErr w:type="spellEnd"/>
      <w:r w:rsidR="000701FA" w:rsidRPr="000701FA">
        <w:rPr>
          <w:rStyle w:val="FontStyle35"/>
          <w:rFonts w:ascii="Times New Roman" w:hAnsi="Times New Roman" w:cs="Times New Roman"/>
          <w:sz w:val="24"/>
          <w:szCs w:val="24"/>
          <w:lang w:val="ru" w:eastAsia="en-US"/>
        </w:rPr>
        <w:t xml:space="preserve">) использовался для испытаний как живых, так и инактивированных вакцин серотипа </w:t>
      </w:r>
      <w:proofErr w:type="spellStart"/>
      <w:r w:rsidR="000701FA" w:rsidRPr="000701FA">
        <w:rPr>
          <w:rStyle w:val="FontStyle35"/>
          <w:rFonts w:ascii="Times New Roman" w:hAnsi="Times New Roman" w:cs="Times New Roman"/>
          <w:sz w:val="24"/>
          <w:szCs w:val="24"/>
          <w:lang w:val="ru" w:eastAsia="en-US"/>
        </w:rPr>
        <w:t>Mass</w:t>
      </w:r>
      <w:proofErr w:type="spellEnd"/>
      <w:r w:rsidR="000701FA" w:rsidRPr="000701FA">
        <w:rPr>
          <w:rStyle w:val="FontStyle35"/>
          <w:rFonts w:ascii="Times New Roman" w:hAnsi="Times New Roman" w:cs="Times New Roman"/>
          <w:sz w:val="24"/>
          <w:szCs w:val="24"/>
          <w:lang w:val="ru" w:eastAsia="en-US"/>
        </w:rPr>
        <w:t xml:space="preserve">. Хотя </w:t>
      </w:r>
      <w:r>
        <w:rPr>
          <w:rStyle w:val="FontStyle35"/>
          <w:rFonts w:ascii="Times New Roman" w:hAnsi="Times New Roman" w:cs="Times New Roman"/>
          <w:sz w:val="24"/>
          <w:szCs w:val="24"/>
          <w:lang w:val="ru" w:eastAsia="en-US"/>
        </w:rPr>
        <w:t>данный</w:t>
      </w:r>
      <w:r w:rsidR="000701FA" w:rsidRPr="000701FA">
        <w:rPr>
          <w:rStyle w:val="FontStyle35"/>
          <w:rFonts w:ascii="Times New Roman" w:hAnsi="Times New Roman" w:cs="Times New Roman"/>
          <w:sz w:val="24"/>
          <w:szCs w:val="24"/>
          <w:lang w:val="ru" w:eastAsia="en-US"/>
        </w:rPr>
        <w:t xml:space="preserve"> тип все еще распространен, он не является единственным или преобладающим ни в одной стране, и во многих странах разрешено использование вакцин из других серотипов ВИБ. Установление критериев для проверки контрольного вируса может быть более сложным для </w:t>
      </w:r>
      <w:proofErr w:type="spellStart"/>
      <w:r w:rsidR="000701FA" w:rsidRPr="000701FA">
        <w:rPr>
          <w:rStyle w:val="FontStyle35"/>
          <w:rFonts w:ascii="Times New Roman" w:hAnsi="Times New Roman" w:cs="Times New Roman"/>
          <w:sz w:val="24"/>
          <w:szCs w:val="24"/>
          <w:lang w:val="ru" w:eastAsia="en-US"/>
        </w:rPr>
        <w:t>немассачусетских</w:t>
      </w:r>
      <w:proofErr w:type="spellEnd"/>
      <w:r w:rsidR="000701FA" w:rsidRPr="000701FA">
        <w:rPr>
          <w:rStyle w:val="FontStyle35"/>
          <w:rFonts w:ascii="Times New Roman" w:hAnsi="Times New Roman" w:cs="Times New Roman"/>
          <w:sz w:val="24"/>
          <w:szCs w:val="24"/>
          <w:lang w:val="ru" w:eastAsia="en-US"/>
        </w:rPr>
        <w:t xml:space="preserve"> типов из-за их различной вирулентности. Часто ожидается, что инактивированные вакцины защитят от снижения яйценоскости. Традиционный контрольный штамм M41 должен вызывать падеж не менее 67</w:t>
      </w:r>
      <w:r>
        <w:rPr>
          <w:rStyle w:val="FontStyle35"/>
          <w:rFonts w:ascii="Times New Roman" w:hAnsi="Times New Roman" w:cs="Times New Roman"/>
          <w:sz w:val="24"/>
          <w:szCs w:val="24"/>
          <w:lang w:val="ru" w:eastAsia="en-US"/>
        </w:rPr>
        <w:t xml:space="preserve"> </w:t>
      </w:r>
      <w:r w:rsidR="000701FA" w:rsidRPr="000701FA">
        <w:rPr>
          <w:rStyle w:val="FontStyle35"/>
          <w:rFonts w:ascii="Times New Roman" w:hAnsi="Times New Roman" w:cs="Times New Roman"/>
          <w:sz w:val="24"/>
          <w:szCs w:val="24"/>
          <w:lang w:val="ru" w:eastAsia="en-US"/>
        </w:rPr>
        <w:t xml:space="preserve">% у </w:t>
      </w:r>
      <w:proofErr w:type="spellStart"/>
      <w:r w:rsidR="000701FA" w:rsidRPr="000701FA">
        <w:rPr>
          <w:rStyle w:val="FontStyle35"/>
          <w:rFonts w:ascii="Times New Roman" w:hAnsi="Times New Roman" w:cs="Times New Roman"/>
          <w:sz w:val="24"/>
          <w:szCs w:val="24"/>
          <w:lang w:val="ru" w:eastAsia="en-US"/>
        </w:rPr>
        <w:t>невакцинированных</w:t>
      </w:r>
      <w:proofErr w:type="spellEnd"/>
      <w:r w:rsidR="000701FA" w:rsidRPr="000701FA">
        <w:rPr>
          <w:rStyle w:val="FontStyle35"/>
          <w:rFonts w:ascii="Times New Roman" w:hAnsi="Times New Roman" w:cs="Times New Roman"/>
          <w:sz w:val="24"/>
          <w:szCs w:val="24"/>
          <w:lang w:val="ru" w:eastAsia="en-US"/>
        </w:rPr>
        <w:t xml:space="preserve"> контрольных особей, что, по мнению многих специалистов по ИБ, является чрезмерным, а также слишком зависит от генетической линии цыплят и конкретных параметров заражения. Для других типов ВИБ гораздо меньшее снижение яйценоскости можно считать удовлетворительным, в зависимости от опубликованных данных о воздействии этих штаммов в полевых условиях. Также существует тенденция к ослаблению критериев для контрольного заражения Массачусетским типом, и Европейская фармакопея сейчас определяет удовлетворительный уровень снижения яйценоскости для Массачусетского типа, как минимум, 35</w:t>
      </w:r>
      <w:r>
        <w:rPr>
          <w:rStyle w:val="FontStyle35"/>
          <w:rFonts w:ascii="Times New Roman" w:hAnsi="Times New Roman" w:cs="Times New Roman"/>
          <w:sz w:val="24"/>
          <w:szCs w:val="24"/>
          <w:lang w:val="ru" w:eastAsia="en-US"/>
        </w:rPr>
        <w:t xml:space="preserve"> </w:t>
      </w:r>
      <w:r w:rsidR="000701FA" w:rsidRPr="000701FA">
        <w:rPr>
          <w:rStyle w:val="FontStyle35"/>
          <w:rFonts w:ascii="Times New Roman" w:hAnsi="Times New Roman" w:cs="Times New Roman"/>
          <w:sz w:val="24"/>
          <w:szCs w:val="24"/>
          <w:lang w:val="ru" w:eastAsia="en-US"/>
        </w:rPr>
        <w:t>%, а для других не-Массачусетских типов, как минимум, 15</w:t>
      </w:r>
      <w:r>
        <w:rPr>
          <w:rStyle w:val="FontStyle35"/>
          <w:rFonts w:ascii="Times New Roman" w:hAnsi="Times New Roman" w:cs="Times New Roman"/>
          <w:sz w:val="24"/>
          <w:szCs w:val="24"/>
          <w:lang w:val="ru" w:eastAsia="en-US"/>
        </w:rPr>
        <w:t xml:space="preserve"> </w:t>
      </w:r>
      <w:r w:rsidR="000701FA" w:rsidRPr="000701FA">
        <w:rPr>
          <w:rStyle w:val="FontStyle35"/>
          <w:rFonts w:ascii="Times New Roman" w:hAnsi="Times New Roman" w:cs="Times New Roman"/>
          <w:sz w:val="24"/>
          <w:szCs w:val="24"/>
          <w:lang w:val="ru" w:eastAsia="en-US"/>
        </w:rPr>
        <w:t>%, при условии, что снижение «соизмеримо с задокументированными доказательствами» (Европейская фармакопея). Однако в лабораторных условиях во многих случаях трудно добиться даже 35</w:t>
      </w:r>
      <w:r>
        <w:rPr>
          <w:rStyle w:val="FontStyle35"/>
          <w:rFonts w:ascii="Times New Roman" w:hAnsi="Times New Roman" w:cs="Times New Roman"/>
          <w:sz w:val="24"/>
          <w:szCs w:val="24"/>
          <w:lang w:val="ru" w:eastAsia="en-US"/>
        </w:rPr>
        <w:t xml:space="preserve"> </w:t>
      </w:r>
      <w:r w:rsidR="000701FA" w:rsidRPr="000701FA">
        <w:rPr>
          <w:rStyle w:val="FontStyle35"/>
          <w:rFonts w:ascii="Times New Roman" w:hAnsi="Times New Roman" w:cs="Times New Roman"/>
          <w:sz w:val="24"/>
          <w:szCs w:val="24"/>
          <w:lang w:val="ru" w:eastAsia="en-US"/>
        </w:rPr>
        <w:t>% снижения яйценоскости на M41. Можно рекомендовать, чтобы падение яиц не менее 15</w:t>
      </w:r>
      <w:r>
        <w:rPr>
          <w:rStyle w:val="FontStyle35"/>
          <w:rFonts w:ascii="Times New Roman" w:hAnsi="Times New Roman" w:cs="Times New Roman"/>
          <w:sz w:val="24"/>
          <w:szCs w:val="24"/>
          <w:lang w:val="ru" w:eastAsia="en-US"/>
        </w:rPr>
        <w:t xml:space="preserve"> </w:t>
      </w:r>
      <w:r w:rsidR="000701FA" w:rsidRPr="000701FA">
        <w:rPr>
          <w:rStyle w:val="FontStyle35"/>
          <w:rFonts w:ascii="Times New Roman" w:hAnsi="Times New Roman" w:cs="Times New Roman"/>
          <w:sz w:val="24"/>
          <w:szCs w:val="24"/>
          <w:lang w:val="ru" w:eastAsia="en-US"/>
        </w:rPr>
        <w:t xml:space="preserve">% у </w:t>
      </w:r>
      <w:proofErr w:type="spellStart"/>
      <w:r w:rsidR="000701FA" w:rsidRPr="000701FA">
        <w:rPr>
          <w:rStyle w:val="FontStyle35"/>
          <w:rFonts w:ascii="Times New Roman" w:hAnsi="Times New Roman" w:cs="Times New Roman"/>
          <w:sz w:val="24"/>
          <w:szCs w:val="24"/>
          <w:lang w:val="ru" w:eastAsia="en-US"/>
        </w:rPr>
        <w:t>невакцинированных</w:t>
      </w:r>
      <w:proofErr w:type="spellEnd"/>
      <w:r w:rsidR="000701FA" w:rsidRPr="000701FA">
        <w:rPr>
          <w:rStyle w:val="FontStyle35"/>
          <w:rFonts w:ascii="Times New Roman" w:hAnsi="Times New Roman" w:cs="Times New Roman"/>
          <w:sz w:val="24"/>
          <w:szCs w:val="24"/>
          <w:lang w:val="ru" w:eastAsia="en-US"/>
        </w:rPr>
        <w:t xml:space="preserve"> птиц было минимальным падением, вызываемым любым вирусом заражения ИБ. Соответствующие статистические анализы также должны быть включены в </w:t>
      </w:r>
      <w:r w:rsidR="000701FA" w:rsidRPr="000701FA">
        <w:rPr>
          <w:rStyle w:val="FontStyle35"/>
          <w:rFonts w:ascii="Times New Roman" w:hAnsi="Times New Roman" w:cs="Times New Roman"/>
          <w:sz w:val="24"/>
          <w:szCs w:val="24"/>
          <w:lang w:val="ru" w:eastAsia="en-US"/>
        </w:rPr>
        <w:lastRenderedPageBreak/>
        <w:t>любое исследование вируса используемого для оценки и характеристики элиминации вирусов. Инактивированные и живые вакцины могут также претендовать на защиту от других клинических признаков, таких как респираторные признаки.</w:t>
      </w:r>
    </w:p>
    <w:p w:rsidR="006109AF" w:rsidRPr="000701FA" w:rsidRDefault="006109AF" w:rsidP="00D61C1C">
      <w:pPr>
        <w:pStyle w:val="Style8"/>
        <w:widowControl/>
        <w:spacing w:line="240" w:lineRule="auto"/>
        <w:ind w:firstLine="709"/>
        <w:rPr>
          <w:rStyle w:val="FontStyle35"/>
          <w:rFonts w:ascii="Times New Roman" w:hAnsi="Times New Roman" w:cs="Times New Roman"/>
          <w:sz w:val="24"/>
          <w:szCs w:val="24"/>
          <w:lang w:eastAsia="en-US"/>
        </w:rPr>
      </w:pPr>
    </w:p>
    <w:p w:rsidR="000701FA" w:rsidRPr="000701FA" w:rsidRDefault="000701FA" w:rsidP="006109AF">
      <w:pPr>
        <w:pStyle w:val="Style3"/>
        <w:widowControl/>
        <w:numPr>
          <w:ilvl w:val="1"/>
          <w:numId w:val="30"/>
        </w:numPr>
        <w:jc w:val="both"/>
        <w:rPr>
          <w:rStyle w:val="FontStyle25"/>
          <w:rFonts w:ascii="Times New Roman" w:hAnsi="Times New Roman" w:cs="Times New Roman"/>
          <w:sz w:val="24"/>
          <w:szCs w:val="24"/>
          <w:lang w:eastAsia="en-US"/>
        </w:rPr>
      </w:pPr>
      <w:r w:rsidRPr="000701FA">
        <w:rPr>
          <w:rStyle w:val="FontStyle25"/>
          <w:rFonts w:ascii="Times New Roman" w:hAnsi="Times New Roman" w:cs="Times New Roman"/>
          <w:sz w:val="24"/>
          <w:szCs w:val="24"/>
          <w:lang w:val="ru" w:eastAsia="en-US"/>
        </w:rPr>
        <w:t>Общие сведения о производстве и минимальные требования к вакцинам</w:t>
      </w:r>
    </w:p>
    <w:p w:rsidR="000701FA" w:rsidRPr="000701FA" w:rsidRDefault="000701FA" w:rsidP="006109AF">
      <w:pPr>
        <w:pStyle w:val="Style10"/>
        <w:widowControl/>
        <w:numPr>
          <w:ilvl w:val="2"/>
          <w:numId w:val="30"/>
        </w:numPr>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 xml:space="preserve">Характеристика посевного материала </w:t>
      </w:r>
    </w:p>
    <w:p w:rsidR="000701FA" w:rsidRPr="000701FA" w:rsidRDefault="000701FA" w:rsidP="00D61C1C">
      <w:pPr>
        <w:pStyle w:val="Style4"/>
        <w:widowControl/>
        <w:spacing w:line="240" w:lineRule="auto"/>
        <w:ind w:firstLine="709"/>
        <w:rPr>
          <w:rStyle w:val="FontStyle33"/>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Рекомендации по производству ветеринарных вакцин приведены в главе 1.1.8</w:t>
      </w:r>
      <w:r w:rsidRPr="000701FA">
        <w:rPr>
          <w:rStyle w:val="FontStyle33"/>
          <w:rFonts w:ascii="Times New Roman" w:hAnsi="Times New Roman" w:cs="Times New Roman"/>
          <w:sz w:val="24"/>
          <w:szCs w:val="24"/>
          <w:lang w:val="ru" w:eastAsia="en-US"/>
        </w:rPr>
        <w:t xml:space="preserve"> </w:t>
      </w:r>
      <w:r w:rsidRPr="007D124A">
        <w:rPr>
          <w:rStyle w:val="FontStyle33"/>
          <w:rFonts w:ascii="Times New Roman" w:hAnsi="Times New Roman" w:cs="Times New Roman"/>
          <w:i w:val="0"/>
          <w:sz w:val="24"/>
          <w:szCs w:val="24"/>
          <w:lang w:val="ru" w:eastAsia="en-US"/>
        </w:rPr>
        <w:t>Принципы производства ветеринарных вакцин и Главе 1.1.9.</w:t>
      </w:r>
      <w:r w:rsidRPr="000701FA">
        <w:rPr>
          <w:rStyle w:val="FontStyle33"/>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Тестирование биологического материала на стерильность и свободу от свободу от контаминации</w:t>
      </w:r>
      <w:r w:rsidRPr="000701FA">
        <w:rPr>
          <w:rStyle w:val="FontStyle33"/>
          <w:rFonts w:ascii="Times New Roman" w:hAnsi="Times New Roman" w:cs="Times New Roman"/>
          <w:sz w:val="24"/>
          <w:szCs w:val="24"/>
          <w:lang w:val="ru" w:eastAsia="en-US"/>
        </w:rPr>
        <w:t>.</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Для производства любого типа вакцины следует использовать систему посевной серии (исходный вакцинный вирус). Каждый вирус должен быть обозначен в соответствии со штаммом и происхождением и должен быть свободен от контаминации другими штаммами вируса инфекционного бронхита и чужеродными агентами. Исходный вакцинный вирус является основой вакцины. Несколько образцов исходного вакцинного вируса используются для получения рабочего посевного вируса. Это рабочий посевной материал используется для производства партий. Исходный вакцинный вирус должен быть такого размера, чтобы ее было достаточно для обеспечения срока службы продукта.</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Для живых вирусных вакцин меньшинство стран разрешают использовать только штаммы типа Массачусетс. Некоторые страны позволяют использовать другие штаммы, как правило, на основе того, что эти штаммы уже присутствуют в национальных стадах.  Включение антигенного типа, как в живую вакцину, так и в инактивированную вакцину, требует подтверждения, если есть сомнения по поводу его присутствия в стране. </w:t>
      </w:r>
    </w:p>
    <w:p w:rsidR="000701FA" w:rsidRPr="000701FA" w:rsidRDefault="000701FA" w:rsidP="00D61C1C">
      <w:pPr>
        <w:pStyle w:val="Style10"/>
        <w:widowControl/>
        <w:ind w:firstLine="709"/>
        <w:jc w:val="both"/>
        <w:rPr>
          <w:rFonts w:ascii="Times New Roman" w:hAnsi="Times New Roman" w:cs="Times New Roman"/>
        </w:rPr>
      </w:pPr>
    </w:p>
    <w:p w:rsidR="000701FA" w:rsidRPr="006109AF" w:rsidRDefault="000701FA" w:rsidP="006109AF">
      <w:pPr>
        <w:pStyle w:val="Style10"/>
        <w:widowControl/>
        <w:numPr>
          <w:ilvl w:val="2"/>
          <w:numId w:val="30"/>
        </w:numPr>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Биологические характеристики исходного вакцинного вируса</w:t>
      </w:r>
    </w:p>
    <w:p w:rsidR="000701FA" w:rsidRPr="000701FA" w:rsidRDefault="000701FA" w:rsidP="007D124A">
      <w:pPr>
        <w:pStyle w:val="Style15"/>
        <w:widowControl/>
        <w:numPr>
          <w:ilvl w:val="0"/>
          <w:numId w:val="12"/>
        </w:numPr>
        <w:tabs>
          <w:tab w:val="clear" w:pos="1848"/>
          <w:tab w:val="left" w:pos="851"/>
        </w:tabs>
        <w:spacing w:line="240" w:lineRule="auto"/>
        <w:ind w:firstLine="709"/>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Живые вакцины</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В настоящее время живые вакцины против вируса инфекционного бронхита обычно </w:t>
      </w:r>
      <w:proofErr w:type="spellStart"/>
      <w:r w:rsidRPr="000701FA">
        <w:rPr>
          <w:rStyle w:val="FontStyle35"/>
          <w:rFonts w:ascii="Times New Roman" w:hAnsi="Times New Roman" w:cs="Times New Roman"/>
          <w:sz w:val="24"/>
          <w:szCs w:val="24"/>
          <w:lang w:val="ru" w:eastAsia="en-US"/>
        </w:rPr>
        <w:t>аттенуируют</w:t>
      </w:r>
      <w:proofErr w:type="spellEnd"/>
      <w:r w:rsidRPr="000701FA">
        <w:rPr>
          <w:rStyle w:val="FontStyle35"/>
          <w:rFonts w:ascii="Times New Roman" w:hAnsi="Times New Roman" w:cs="Times New Roman"/>
          <w:sz w:val="24"/>
          <w:szCs w:val="24"/>
          <w:lang w:val="ru" w:eastAsia="en-US"/>
        </w:rPr>
        <w:t xml:space="preserve"> в ходе многоэтапного повторного пассажа вирулентного вируса в СПФ - куриных яйцах с развивающимися эмбрионами (</w:t>
      </w:r>
      <w:proofErr w:type="spellStart"/>
      <w:r w:rsidRPr="000701FA">
        <w:rPr>
          <w:rStyle w:val="FontStyle35"/>
          <w:rFonts w:ascii="Times New Roman" w:hAnsi="Times New Roman" w:cs="Times New Roman"/>
          <w:sz w:val="24"/>
          <w:szCs w:val="24"/>
          <w:lang w:val="ru" w:eastAsia="en-US"/>
        </w:rPr>
        <w:t>Cavanagh</w:t>
      </w:r>
      <w:proofErr w:type="spellEnd"/>
      <w:r w:rsidRPr="000701FA">
        <w:rPr>
          <w:rStyle w:val="FontStyle35"/>
          <w:rFonts w:ascii="Times New Roman" w:hAnsi="Times New Roman" w:cs="Times New Roman"/>
          <w:sz w:val="24"/>
          <w:szCs w:val="24"/>
          <w:lang w:val="ru" w:eastAsia="en-US"/>
        </w:rPr>
        <w:t xml:space="preserve">, 2003). Спонтанные мутации могут возникать в геноме ВИБ, некоторые из которых приводят к ослаблению вируса, или минорные популяции, присутствующие в </w:t>
      </w:r>
      <w:proofErr w:type="spellStart"/>
      <w:r w:rsidRPr="000701FA">
        <w:rPr>
          <w:rStyle w:val="FontStyle35"/>
          <w:rFonts w:ascii="Times New Roman" w:hAnsi="Times New Roman" w:cs="Times New Roman"/>
          <w:sz w:val="24"/>
          <w:szCs w:val="24"/>
          <w:lang w:val="ru" w:eastAsia="en-US"/>
        </w:rPr>
        <w:t>инокуляте</w:t>
      </w:r>
      <w:proofErr w:type="spellEnd"/>
      <w:r w:rsidRPr="000701FA">
        <w:rPr>
          <w:rStyle w:val="FontStyle35"/>
          <w:rFonts w:ascii="Times New Roman" w:hAnsi="Times New Roman" w:cs="Times New Roman"/>
          <w:sz w:val="24"/>
          <w:szCs w:val="24"/>
          <w:lang w:val="ru" w:eastAsia="en-US"/>
        </w:rPr>
        <w:t xml:space="preserve">, могут быть отобраны во время пассажа, что приводит к ослаблению вируса. Однако, как следствие этого метода, </w:t>
      </w:r>
      <w:proofErr w:type="spellStart"/>
      <w:r w:rsidRPr="000701FA">
        <w:rPr>
          <w:rStyle w:val="FontStyle35"/>
          <w:rFonts w:ascii="Times New Roman" w:hAnsi="Times New Roman" w:cs="Times New Roman"/>
          <w:sz w:val="24"/>
          <w:szCs w:val="24"/>
          <w:lang w:val="ru" w:eastAsia="en-US"/>
        </w:rPr>
        <w:t>аттенуированные</w:t>
      </w:r>
      <w:proofErr w:type="spellEnd"/>
      <w:r w:rsidRPr="000701FA">
        <w:rPr>
          <w:rStyle w:val="FontStyle35"/>
          <w:rFonts w:ascii="Times New Roman" w:hAnsi="Times New Roman" w:cs="Times New Roman"/>
          <w:sz w:val="24"/>
          <w:szCs w:val="24"/>
          <w:lang w:val="ru" w:eastAsia="en-US"/>
        </w:rPr>
        <w:t xml:space="preserve"> вирусы, полученные таким способом, имеют лишь несколько мутаций, которые отвечают за потерю вирулентности, и они будут отличаться между вакцинными штаммами. Двумя ключевым недостатками этой методики является то, что как только вирус используют для прививания кур, то мутации внутри </w:t>
      </w:r>
      <w:proofErr w:type="spellStart"/>
      <w:r w:rsidRPr="000701FA">
        <w:rPr>
          <w:rStyle w:val="FontStyle35"/>
          <w:rFonts w:ascii="Times New Roman" w:hAnsi="Times New Roman" w:cs="Times New Roman"/>
          <w:sz w:val="24"/>
          <w:szCs w:val="24"/>
          <w:lang w:val="ru" w:eastAsia="en-US"/>
        </w:rPr>
        <w:t>аттенуированных</w:t>
      </w:r>
      <w:proofErr w:type="spellEnd"/>
      <w:r w:rsidRPr="000701FA">
        <w:rPr>
          <w:rStyle w:val="FontStyle35"/>
          <w:rFonts w:ascii="Times New Roman" w:hAnsi="Times New Roman" w:cs="Times New Roman"/>
          <w:sz w:val="24"/>
          <w:szCs w:val="24"/>
          <w:lang w:val="ru" w:eastAsia="en-US"/>
        </w:rPr>
        <w:t xml:space="preserve"> вакцинных вирусов могут вернуться к первоначальному виду, сделав вирус вновь вирулентным (нежелательное последствие), и в результате многоэтапного пассажа иммуногенность </w:t>
      </w:r>
      <w:proofErr w:type="spellStart"/>
      <w:r w:rsidRPr="000701FA">
        <w:rPr>
          <w:rStyle w:val="FontStyle35"/>
          <w:rFonts w:ascii="Times New Roman" w:hAnsi="Times New Roman" w:cs="Times New Roman"/>
          <w:sz w:val="24"/>
          <w:szCs w:val="24"/>
          <w:lang w:val="ru" w:eastAsia="en-US"/>
        </w:rPr>
        <w:t>аттенуированного</w:t>
      </w:r>
      <w:proofErr w:type="spellEnd"/>
      <w:r w:rsidRPr="000701FA">
        <w:rPr>
          <w:rStyle w:val="FontStyle35"/>
          <w:rFonts w:ascii="Times New Roman" w:hAnsi="Times New Roman" w:cs="Times New Roman"/>
          <w:sz w:val="24"/>
          <w:szCs w:val="24"/>
          <w:lang w:val="ru" w:eastAsia="en-US"/>
        </w:rPr>
        <w:t xml:space="preserve"> вируса не вызовет надлежащую защиту. Поэтому рекомендуется, чтобы количество проходов от исходного вакцинного вируса к рабочим посевным материалам предпочтительно составляло не более пяти. Результаты исследований эффективности с использованием экспериментальных партий при самом высоком прохождении, заявленном для производства, должны быть приняты во внимание при установлении верхнего предела прохождения, допустимого для вакцины. Для проверки наихудшего сценария, рекомендуется проверить эффективность на рабочих посевных материалах, которые используются для производства конечного продукта, который будет использоваться в поле. Исходный вакцинный вирус должен удовлетворительно пройти необходимые испытания на наличие посторонних веществ и безопасность. Рабочие посевные материалы следует выращивать на СПФ - куриных яйцах для недопущения заноса других потенциальных патогенов.</w:t>
      </w:r>
    </w:p>
    <w:p w:rsidR="000701FA" w:rsidRPr="000701FA" w:rsidRDefault="000701FA" w:rsidP="00D61C1C">
      <w:pPr>
        <w:pStyle w:val="Style15"/>
        <w:widowControl/>
        <w:numPr>
          <w:ilvl w:val="0"/>
          <w:numId w:val="13"/>
        </w:numPr>
        <w:tabs>
          <w:tab w:val="left" w:pos="1848"/>
        </w:tabs>
        <w:spacing w:line="240" w:lineRule="auto"/>
        <w:ind w:firstLine="709"/>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Инактивированные вакцины</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Штаммы ВИБ для инактивированных вакцин выращивают в яйцах с СПФ, яйцах без СПФ от здоровых стад (где это разрешено регулирующим органом) или культуре клеток и </w:t>
      </w:r>
      <w:r w:rsidRPr="000701FA">
        <w:rPr>
          <w:rStyle w:val="FontStyle35"/>
          <w:rFonts w:ascii="Times New Roman" w:hAnsi="Times New Roman" w:cs="Times New Roman"/>
          <w:sz w:val="24"/>
          <w:szCs w:val="24"/>
          <w:lang w:val="ru" w:eastAsia="en-US"/>
        </w:rPr>
        <w:lastRenderedPageBreak/>
        <w:t xml:space="preserve">обычно химически инактивируют с помощью агента, который связывается с геномной РНК и разрушает ее. Партии суспензии инактивированного вируса должны быть проверены на остаточную </w:t>
      </w:r>
      <w:proofErr w:type="spellStart"/>
      <w:r w:rsidRPr="000701FA">
        <w:rPr>
          <w:rStyle w:val="FontStyle35"/>
          <w:rFonts w:ascii="Times New Roman" w:hAnsi="Times New Roman" w:cs="Times New Roman"/>
          <w:sz w:val="24"/>
          <w:szCs w:val="24"/>
          <w:lang w:val="ru" w:eastAsia="en-US"/>
        </w:rPr>
        <w:t>инфекционность</w:t>
      </w:r>
      <w:proofErr w:type="spellEnd"/>
      <w:r w:rsidRPr="000701FA">
        <w:rPr>
          <w:rStyle w:val="FontStyle35"/>
          <w:rFonts w:ascii="Times New Roman" w:hAnsi="Times New Roman" w:cs="Times New Roman"/>
          <w:sz w:val="24"/>
          <w:szCs w:val="24"/>
          <w:lang w:val="ru" w:eastAsia="en-US"/>
        </w:rPr>
        <w:t xml:space="preserve"> с использованием эмбриональных яиц.</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Каждая посевная серия должна быть очищена от бактериальной, грибковой, </w:t>
      </w:r>
      <w:proofErr w:type="spellStart"/>
      <w:r w:rsidRPr="000701FA">
        <w:rPr>
          <w:rStyle w:val="FontStyle35"/>
          <w:rFonts w:ascii="Times New Roman" w:hAnsi="Times New Roman" w:cs="Times New Roman"/>
          <w:sz w:val="24"/>
          <w:szCs w:val="24"/>
          <w:lang w:val="ru" w:eastAsia="en-US"/>
        </w:rPr>
        <w:t>микоплазменной</w:t>
      </w:r>
      <w:proofErr w:type="spellEnd"/>
      <w:r w:rsidRPr="000701FA">
        <w:rPr>
          <w:rStyle w:val="FontStyle35"/>
          <w:rFonts w:ascii="Times New Roman" w:hAnsi="Times New Roman" w:cs="Times New Roman"/>
          <w:sz w:val="24"/>
          <w:szCs w:val="24"/>
          <w:lang w:val="ru" w:eastAsia="en-US"/>
        </w:rPr>
        <w:t xml:space="preserve"> и вирусной контаминации.</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 xml:space="preserve">Для выявления посторонних вирусов, посевной материал сначала обрабатывают </w:t>
      </w:r>
      <w:proofErr w:type="spellStart"/>
      <w:r w:rsidRPr="000701FA">
        <w:rPr>
          <w:rStyle w:val="FontStyle35"/>
          <w:rFonts w:ascii="Times New Roman" w:hAnsi="Times New Roman" w:cs="Times New Roman"/>
          <w:sz w:val="24"/>
          <w:szCs w:val="24"/>
          <w:lang w:val="ru" w:eastAsia="en-US"/>
        </w:rPr>
        <w:t>высокотитражной</w:t>
      </w:r>
      <w:proofErr w:type="spellEnd"/>
      <w:r w:rsidRPr="000701FA">
        <w:rPr>
          <w:rStyle w:val="FontStyle35"/>
          <w:rFonts w:ascii="Times New Roman" w:hAnsi="Times New Roman" w:cs="Times New Roman"/>
          <w:sz w:val="24"/>
          <w:szCs w:val="24"/>
          <w:lang w:val="ru" w:eastAsia="en-US"/>
        </w:rPr>
        <w:t xml:space="preserve"> моноспецифической </w:t>
      </w:r>
      <w:proofErr w:type="spellStart"/>
      <w:r w:rsidRPr="000701FA">
        <w:rPr>
          <w:rStyle w:val="FontStyle35"/>
          <w:rFonts w:ascii="Times New Roman" w:hAnsi="Times New Roman" w:cs="Times New Roman"/>
          <w:sz w:val="24"/>
          <w:szCs w:val="24"/>
          <w:lang w:val="ru" w:eastAsia="en-US"/>
        </w:rPr>
        <w:t>антисывороткой</w:t>
      </w:r>
      <w:proofErr w:type="spellEnd"/>
      <w:r w:rsidRPr="000701FA">
        <w:rPr>
          <w:rStyle w:val="FontStyle35"/>
          <w:rFonts w:ascii="Times New Roman" w:hAnsi="Times New Roman" w:cs="Times New Roman"/>
          <w:sz w:val="24"/>
          <w:szCs w:val="24"/>
          <w:lang w:val="ru" w:eastAsia="en-US"/>
        </w:rPr>
        <w:t xml:space="preserve">, приготовленной против исследуемого штамма или против идентичного штамма. Эта смесь культивируется различными способами, призванными подтвердить отсутствие любых вирусов, которые, исходя из прошлого опыта, считаются потенциальными загрязнителями. </w:t>
      </w:r>
      <w:proofErr w:type="spellStart"/>
      <w:r w:rsidRPr="000701FA">
        <w:rPr>
          <w:rStyle w:val="FontStyle35"/>
          <w:rFonts w:ascii="Times New Roman" w:hAnsi="Times New Roman" w:cs="Times New Roman"/>
          <w:sz w:val="24"/>
          <w:szCs w:val="24"/>
          <w:lang w:val="ru" w:eastAsia="en-US"/>
        </w:rPr>
        <w:t>Антисыворотка</w:t>
      </w:r>
      <w:proofErr w:type="spellEnd"/>
      <w:r w:rsidRPr="000701FA">
        <w:rPr>
          <w:rStyle w:val="FontStyle35"/>
          <w:rFonts w:ascii="Times New Roman" w:hAnsi="Times New Roman" w:cs="Times New Roman"/>
          <w:sz w:val="24"/>
          <w:szCs w:val="24"/>
          <w:lang w:val="ru" w:eastAsia="en-US"/>
        </w:rPr>
        <w:t xml:space="preserve"> не должна содержать антитела к аденовирусу, вирусу </w:t>
      </w:r>
      <w:proofErr w:type="spellStart"/>
      <w:r w:rsidRPr="000701FA">
        <w:rPr>
          <w:rStyle w:val="FontStyle35"/>
          <w:rFonts w:ascii="Times New Roman" w:hAnsi="Times New Roman" w:cs="Times New Roman"/>
          <w:sz w:val="24"/>
          <w:szCs w:val="24"/>
          <w:lang w:val="ru" w:eastAsia="en-US"/>
        </w:rPr>
        <w:t>энцефаломиелита</w:t>
      </w:r>
      <w:proofErr w:type="spellEnd"/>
      <w:r w:rsidRPr="000701FA">
        <w:rPr>
          <w:rStyle w:val="FontStyle35"/>
          <w:rFonts w:ascii="Times New Roman" w:hAnsi="Times New Roman" w:cs="Times New Roman"/>
          <w:sz w:val="24"/>
          <w:szCs w:val="24"/>
          <w:lang w:val="ru" w:eastAsia="en-US"/>
        </w:rPr>
        <w:t xml:space="preserve"> птиц, </w:t>
      </w:r>
      <w:proofErr w:type="spellStart"/>
      <w:r w:rsidRPr="000701FA">
        <w:rPr>
          <w:rStyle w:val="FontStyle35"/>
          <w:rFonts w:ascii="Times New Roman" w:hAnsi="Times New Roman" w:cs="Times New Roman"/>
          <w:sz w:val="24"/>
          <w:szCs w:val="24"/>
          <w:lang w:val="ru" w:eastAsia="en-US"/>
        </w:rPr>
        <w:t>ротавирусу</w:t>
      </w:r>
      <w:proofErr w:type="spellEnd"/>
      <w:r w:rsidRPr="000701FA">
        <w:rPr>
          <w:rStyle w:val="FontStyle35"/>
          <w:rFonts w:ascii="Times New Roman" w:hAnsi="Times New Roman" w:cs="Times New Roman"/>
          <w:sz w:val="24"/>
          <w:szCs w:val="24"/>
          <w:lang w:val="ru" w:eastAsia="en-US"/>
        </w:rPr>
        <w:t xml:space="preserve"> птиц, вирусу куриной анемии, вирусу оспы, вирусу инфекционного ларинготрахеита, вирусу гриппа А, вирусу болезни Ньюкасла, вирус инфекционной </w:t>
      </w:r>
      <w:proofErr w:type="spellStart"/>
      <w:r w:rsidRPr="000701FA">
        <w:rPr>
          <w:rStyle w:val="FontStyle35"/>
          <w:rFonts w:ascii="Times New Roman" w:hAnsi="Times New Roman" w:cs="Times New Roman"/>
          <w:sz w:val="24"/>
          <w:szCs w:val="24"/>
          <w:lang w:val="ru" w:eastAsia="en-US"/>
        </w:rPr>
        <w:t>бурсальной</w:t>
      </w:r>
      <w:proofErr w:type="spellEnd"/>
      <w:r w:rsidRPr="000701FA">
        <w:rPr>
          <w:rStyle w:val="FontStyle35"/>
          <w:rFonts w:ascii="Times New Roman" w:hAnsi="Times New Roman" w:cs="Times New Roman"/>
          <w:sz w:val="24"/>
          <w:szCs w:val="24"/>
          <w:lang w:val="ru" w:eastAsia="en-US"/>
        </w:rPr>
        <w:t xml:space="preserve"> болезни, вирус лейкоза, </w:t>
      </w:r>
      <w:proofErr w:type="spellStart"/>
      <w:r w:rsidRPr="000701FA">
        <w:rPr>
          <w:rStyle w:val="FontStyle35"/>
          <w:rFonts w:ascii="Times New Roman" w:hAnsi="Times New Roman" w:cs="Times New Roman"/>
          <w:sz w:val="24"/>
          <w:szCs w:val="24"/>
          <w:lang w:val="ru" w:eastAsia="en-US"/>
        </w:rPr>
        <w:t>реовирус</w:t>
      </w:r>
      <w:proofErr w:type="spellEnd"/>
      <w:r w:rsidRPr="000701FA">
        <w:rPr>
          <w:rStyle w:val="FontStyle35"/>
          <w:rFonts w:ascii="Times New Roman" w:hAnsi="Times New Roman" w:cs="Times New Roman"/>
          <w:sz w:val="24"/>
          <w:szCs w:val="24"/>
          <w:lang w:val="ru" w:eastAsia="en-US"/>
        </w:rPr>
        <w:t xml:space="preserve">, вирус болезни Марека, </w:t>
      </w:r>
      <w:proofErr w:type="spellStart"/>
      <w:r w:rsidRPr="000701FA">
        <w:rPr>
          <w:rStyle w:val="FontStyle35"/>
          <w:rFonts w:ascii="Times New Roman" w:hAnsi="Times New Roman" w:cs="Times New Roman"/>
          <w:sz w:val="24"/>
          <w:szCs w:val="24"/>
          <w:lang w:val="ru" w:eastAsia="en-US"/>
        </w:rPr>
        <w:t>герпесвирус</w:t>
      </w:r>
      <w:proofErr w:type="spellEnd"/>
      <w:r w:rsidRPr="000701FA">
        <w:rPr>
          <w:rStyle w:val="FontStyle35"/>
          <w:rFonts w:ascii="Times New Roman" w:hAnsi="Times New Roman" w:cs="Times New Roman"/>
          <w:sz w:val="24"/>
          <w:szCs w:val="24"/>
          <w:lang w:val="ru" w:eastAsia="en-US"/>
        </w:rPr>
        <w:t xml:space="preserve"> индейки, </w:t>
      </w:r>
      <w:proofErr w:type="spellStart"/>
      <w:proofErr w:type="gramStart"/>
      <w:r w:rsidRPr="000701FA">
        <w:rPr>
          <w:rStyle w:val="FontStyle35"/>
          <w:rFonts w:ascii="Times New Roman" w:hAnsi="Times New Roman" w:cs="Times New Roman"/>
          <w:sz w:val="24"/>
          <w:szCs w:val="24"/>
          <w:lang w:val="ru" w:eastAsia="en-US"/>
        </w:rPr>
        <w:t>адено</w:t>
      </w:r>
      <w:proofErr w:type="spellEnd"/>
      <w:r w:rsidRPr="000701FA">
        <w:rPr>
          <w:rStyle w:val="FontStyle35"/>
          <w:rFonts w:ascii="Times New Roman" w:hAnsi="Times New Roman" w:cs="Times New Roman"/>
          <w:sz w:val="24"/>
          <w:szCs w:val="24"/>
          <w:lang w:val="ru" w:eastAsia="en-US"/>
        </w:rPr>
        <w:t>-ассоциированный</w:t>
      </w:r>
      <w:proofErr w:type="gramEnd"/>
      <w:r w:rsidRPr="000701FA">
        <w:rPr>
          <w:rStyle w:val="FontStyle35"/>
          <w:rFonts w:ascii="Times New Roman" w:hAnsi="Times New Roman" w:cs="Times New Roman"/>
          <w:sz w:val="24"/>
          <w:szCs w:val="24"/>
          <w:lang w:val="ru" w:eastAsia="en-US"/>
        </w:rPr>
        <w:t xml:space="preserve"> вирус, вирусу синдрома снижения яйценоскости 76 (EDS76), вирус птичьего нефрита, птичий пневмовирус или вирус </w:t>
      </w:r>
      <w:proofErr w:type="spellStart"/>
      <w:r w:rsidRPr="000701FA">
        <w:rPr>
          <w:rStyle w:val="FontStyle35"/>
          <w:rFonts w:ascii="Times New Roman" w:hAnsi="Times New Roman" w:cs="Times New Roman"/>
          <w:sz w:val="24"/>
          <w:szCs w:val="24"/>
          <w:lang w:val="ru" w:eastAsia="en-US"/>
        </w:rPr>
        <w:t>ретикулоэндотелиоза</w:t>
      </w:r>
      <w:proofErr w:type="spellEnd"/>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Инокулят</w:t>
      </w:r>
      <w:proofErr w:type="spellEnd"/>
      <w:r w:rsidRPr="000701FA">
        <w:rPr>
          <w:rStyle w:val="FontStyle35"/>
          <w:rFonts w:ascii="Times New Roman" w:hAnsi="Times New Roman" w:cs="Times New Roman"/>
          <w:sz w:val="24"/>
          <w:szCs w:val="24"/>
          <w:lang w:val="ru" w:eastAsia="en-US"/>
        </w:rPr>
        <w:t xml:space="preserve">, вводимый в каждую единицу используемой системы культивирования, должен содержать такое количество тестируемого нейтрализованного компонента вируса инфекционного бронхита, которое имеет начальную </w:t>
      </w:r>
      <w:proofErr w:type="spellStart"/>
      <w:r w:rsidRPr="000701FA">
        <w:rPr>
          <w:rStyle w:val="FontStyle35"/>
          <w:rFonts w:ascii="Times New Roman" w:hAnsi="Times New Roman" w:cs="Times New Roman"/>
          <w:sz w:val="24"/>
          <w:szCs w:val="24"/>
          <w:lang w:val="ru" w:eastAsia="en-US"/>
        </w:rPr>
        <w:t>инфекционность</w:t>
      </w:r>
      <w:proofErr w:type="spellEnd"/>
      <w:r w:rsidRPr="000701FA">
        <w:rPr>
          <w:rStyle w:val="FontStyle35"/>
          <w:rFonts w:ascii="Times New Roman" w:hAnsi="Times New Roman" w:cs="Times New Roman"/>
          <w:sz w:val="24"/>
          <w:szCs w:val="24"/>
          <w:lang w:val="ru" w:eastAsia="en-US"/>
        </w:rPr>
        <w:t>, как минимум, в 10 раз превышающую минимальную полевую дозу. Эти системы должны включать:</w:t>
      </w:r>
    </w:p>
    <w:p w:rsidR="000701FA" w:rsidRPr="000701FA" w:rsidRDefault="000701FA" w:rsidP="006109AF">
      <w:pPr>
        <w:pStyle w:val="Style15"/>
        <w:widowControl/>
        <w:numPr>
          <w:ilvl w:val="0"/>
          <w:numId w:val="14"/>
        </w:numPr>
        <w:tabs>
          <w:tab w:val="clear" w:pos="1834"/>
          <w:tab w:val="left" w:pos="851"/>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Куриные эмбрионы СПФ, инкубированные в течение 9-11 дней, </w:t>
      </w:r>
      <w:proofErr w:type="spellStart"/>
      <w:r w:rsidRPr="000701FA">
        <w:rPr>
          <w:rStyle w:val="FontStyle35"/>
          <w:rFonts w:ascii="Times New Roman" w:hAnsi="Times New Roman" w:cs="Times New Roman"/>
          <w:sz w:val="24"/>
          <w:szCs w:val="24"/>
          <w:lang w:val="ru" w:eastAsia="en-US"/>
        </w:rPr>
        <w:t>инокулированные</w:t>
      </w:r>
      <w:proofErr w:type="spellEnd"/>
      <w:r w:rsidRPr="000701FA">
        <w:rPr>
          <w:rStyle w:val="FontStyle35"/>
          <w:rFonts w:ascii="Times New Roman" w:hAnsi="Times New Roman" w:cs="Times New Roman"/>
          <w:sz w:val="24"/>
          <w:szCs w:val="24"/>
          <w:lang w:val="ru" w:eastAsia="en-US"/>
        </w:rPr>
        <w:t xml:space="preserve"> как через аллантоисный мешок, так и через </w:t>
      </w:r>
      <w:proofErr w:type="spellStart"/>
      <w:r w:rsidRPr="000701FA">
        <w:rPr>
          <w:rStyle w:val="FontStyle35"/>
          <w:rFonts w:ascii="Times New Roman" w:hAnsi="Times New Roman" w:cs="Times New Roman"/>
          <w:sz w:val="24"/>
          <w:szCs w:val="24"/>
          <w:lang w:val="ru" w:eastAsia="en-US"/>
        </w:rPr>
        <w:t>хориоаллантоисную</w:t>
      </w:r>
      <w:proofErr w:type="spellEnd"/>
      <w:r w:rsidRPr="000701FA">
        <w:rPr>
          <w:rStyle w:val="FontStyle35"/>
          <w:rFonts w:ascii="Times New Roman" w:hAnsi="Times New Roman" w:cs="Times New Roman"/>
          <w:sz w:val="24"/>
          <w:szCs w:val="24"/>
          <w:lang w:val="ru" w:eastAsia="en-US"/>
        </w:rPr>
        <w:t xml:space="preserve"> мембрану (два прохода);</w:t>
      </w:r>
    </w:p>
    <w:p w:rsidR="000701FA" w:rsidRPr="000701FA" w:rsidRDefault="000701FA" w:rsidP="006109AF">
      <w:pPr>
        <w:pStyle w:val="Style15"/>
        <w:widowControl/>
        <w:numPr>
          <w:ilvl w:val="0"/>
          <w:numId w:val="14"/>
        </w:numPr>
        <w:tabs>
          <w:tab w:val="clear" w:pos="1834"/>
          <w:tab w:val="left" w:pos="851"/>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Культуры фибробластов куриных эмбрионов или другие клетки, которые генетически восприимчивы к вирусам лейкоза подгрупп A, B и J, но не к эндогенному вирусу птичьего лейкоза. Тест COFAL (тест для обнаружения лейкоза птиц с использованием реакции связывания комплемента) или иммуноферментный сэндвич анализ с двойными антителами для обнаружения группоспецифических антигенов лейкоза проводятся на клеточных экстрактах, собранных через 14 дней. Реакция </w:t>
      </w:r>
      <w:proofErr w:type="spellStart"/>
      <w:r w:rsidRPr="000701FA">
        <w:rPr>
          <w:rStyle w:val="FontStyle35"/>
          <w:rFonts w:ascii="Times New Roman" w:hAnsi="Times New Roman" w:cs="Times New Roman"/>
          <w:sz w:val="24"/>
          <w:szCs w:val="24"/>
          <w:lang w:val="ru" w:eastAsia="en-US"/>
        </w:rPr>
        <w:t>иммунофлуоресценции</w:t>
      </w:r>
      <w:proofErr w:type="spellEnd"/>
      <w:r w:rsidRPr="000701FA">
        <w:rPr>
          <w:rStyle w:val="FontStyle35"/>
          <w:rFonts w:ascii="Times New Roman" w:hAnsi="Times New Roman" w:cs="Times New Roman"/>
          <w:sz w:val="24"/>
          <w:szCs w:val="24"/>
          <w:lang w:val="ru" w:eastAsia="en-US"/>
        </w:rPr>
        <w:t xml:space="preserve"> для обнаружения вируса </w:t>
      </w:r>
      <w:proofErr w:type="spellStart"/>
      <w:r w:rsidRPr="000701FA">
        <w:rPr>
          <w:rStyle w:val="FontStyle35"/>
          <w:rFonts w:ascii="Times New Roman" w:hAnsi="Times New Roman" w:cs="Times New Roman"/>
          <w:sz w:val="24"/>
          <w:szCs w:val="24"/>
          <w:lang w:val="ru" w:eastAsia="en-US"/>
        </w:rPr>
        <w:t>ретикулоэндотелиоза</w:t>
      </w:r>
      <w:proofErr w:type="spellEnd"/>
      <w:r w:rsidRPr="000701FA">
        <w:rPr>
          <w:rStyle w:val="FontStyle35"/>
          <w:rFonts w:ascii="Times New Roman" w:hAnsi="Times New Roman" w:cs="Times New Roman"/>
          <w:sz w:val="24"/>
          <w:szCs w:val="24"/>
          <w:lang w:val="ru" w:eastAsia="en-US"/>
        </w:rPr>
        <w:t xml:space="preserve"> проводится на культурах на покровных стеклах после двух пассажей.</w:t>
      </w:r>
    </w:p>
    <w:p w:rsidR="000701FA" w:rsidRPr="000701FA" w:rsidRDefault="000701FA" w:rsidP="006109AF">
      <w:pPr>
        <w:pStyle w:val="Style15"/>
        <w:widowControl/>
        <w:numPr>
          <w:ilvl w:val="0"/>
          <w:numId w:val="14"/>
        </w:numPr>
        <w:tabs>
          <w:tab w:val="clear" w:pos="1834"/>
          <w:tab w:val="left" w:pos="851"/>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Почечные культуры СПФ кур, которые исследуются на ЦПД, клеточные включения и </w:t>
      </w:r>
      <w:proofErr w:type="spellStart"/>
      <w:r w:rsidRPr="000701FA">
        <w:rPr>
          <w:rStyle w:val="FontStyle35"/>
          <w:rFonts w:ascii="Times New Roman" w:hAnsi="Times New Roman" w:cs="Times New Roman"/>
          <w:sz w:val="24"/>
          <w:szCs w:val="24"/>
          <w:lang w:val="ru" w:eastAsia="en-US"/>
        </w:rPr>
        <w:t>гемадсорбирующие</w:t>
      </w:r>
      <w:proofErr w:type="spellEnd"/>
      <w:r w:rsidRPr="000701FA">
        <w:rPr>
          <w:rStyle w:val="FontStyle35"/>
          <w:rFonts w:ascii="Times New Roman" w:hAnsi="Times New Roman" w:cs="Times New Roman"/>
          <w:sz w:val="24"/>
          <w:szCs w:val="24"/>
          <w:lang w:val="ru" w:eastAsia="en-US"/>
        </w:rPr>
        <w:t xml:space="preserve"> агенты, пассированные с интервалом не менее 5 дней в течение 20 дней общей инкубации. </w:t>
      </w:r>
    </w:p>
    <w:p w:rsidR="000701FA" w:rsidRPr="006109AF" w:rsidRDefault="000701FA" w:rsidP="006109AF">
      <w:pPr>
        <w:pStyle w:val="a6"/>
        <w:numPr>
          <w:ilvl w:val="0"/>
          <w:numId w:val="14"/>
        </w:numPr>
        <w:tabs>
          <w:tab w:val="clear" w:pos="1834"/>
          <w:tab w:val="left" w:pos="851"/>
        </w:tabs>
        <w:ind w:left="0" w:firstLine="709"/>
        <w:rPr>
          <w:rStyle w:val="FontStyle35"/>
          <w:rFonts w:ascii="Times New Roman" w:hAnsi="Times New Roman" w:cs="Times New Roman"/>
          <w:sz w:val="24"/>
          <w:szCs w:val="24"/>
        </w:rPr>
      </w:pPr>
      <w:r w:rsidRPr="006109AF">
        <w:rPr>
          <w:rStyle w:val="FontStyle35"/>
          <w:rFonts w:ascii="Times New Roman" w:hAnsi="Times New Roman" w:cs="Times New Roman"/>
          <w:sz w:val="24"/>
          <w:szCs w:val="24"/>
          <w:lang w:val="ru"/>
        </w:rPr>
        <w:t xml:space="preserve">СПФ цыплята в минимальном возрасте вакцинации, привитые внутримышечно 100 полевыми дозами, и через конъюнктиву 10 полевыми дозами; процедуру повторяли 3 недели спустя, когда цыплят также прививали в подушечку лап и </w:t>
      </w:r>
      <w:proofErr w:type="spellStart"/>
      <w:r w:rsidRPr="006109AF">
        <w:rPr>
          <w:rStyle w:val="FontStyle35"/>
          <w:rFonts w:ascii="Times New Roman" w:hAnsi="Times New Roman" w:cs="Times New Roman"/>
          <w:sz w:val="24"/>
          <w:szCs w:val="24"/>
          <w:lang w:val="ru"/>
        </w:rPr>
        <w:t>интраназально</w:t>
      </w:r>
      <w:proofErr w:type="spellEnd"/>
      <w:r w:rsidRPr="006109AF">
        <w:rPr>
          <w:rStyle w:val="FontStyle35"/>
          <w:rFonts w:ascii="Times New Roman" w:hAnsi="Times New Roman" w:cs="Times New Roman"/>
          <w:sz w:val="24"/>
          <w:szCs w:val="24"/>
          <w:lang w:val="ru"/>
        </w:rPr>
        <w:t xml:space="preserve"> 10 полевыми дозами. Наблюдение проводили в течение 6 недель, затем собирали сыворотку для тестирования на </w:t>
      </w:r>
      <w:proofErr w:type="spellStart"/>
      <w:r w:rsidRPr="006109AF">
        <w:rPr>
          <w:rStyle w:val="FontStyle35"/>
          <w:rFonts w:ascii="Times New Roman" w:hAnsi="Times New Roman" w:cs="Times New Roman"/>
          <w:sz w:val="24"/>
          <w:szCs w:val="24"/>
          <w:lang w:val="ru"/>
        </w:rPr>
        <w:t>энцефаломиелит</w:t>
      </w:r>
      <w:proofErr w:type="spellEnd"/>
      <w:r w:rsidRPr="006109AF">
        <w:rPr>
          <w:rStyle w:val="FontStyle35"/>
          <w:rFonts w:ascii="Times New Roman" w:hAnsi="Times New Roman" w:cs="Times New Roman"/>
          <w:sz w:val="24"/>
          <w:szCs w:val="24"/>
          <w:lang w:val="ru"/>
        </w:rPr>
        <w:t xml:space="preserve"> птиц, инфекционную </w:t>
      </w:r>
      <w:proofErr w:type="spellStart"/>
      <w:r w:rsidRPr="006109AF">
        <w:rPr>
          <w:rStyle w:val="FontStyle35"/>
          <w:rFonts w:ascii="Times New Roman" w:hAnsi="Times New Roman" w:cs="Times New Roman"/>
          <w:sz w:val="24"/>
          <w:szCs w:val="24"/>
          <w:lang w:val="ru"/>
        </w:rPr>
        <w:t>бурсальной</w:t>
      </w:r>
      <w:proofErr w:type="spellEnd"/>
      <w:r w:rsidRPr="006109AF">
        <w:rPr>
          <w:rStyle w:val="FontStyle35"/>
          <w:rFonts w:ascii="Times New Roman" w:hAnsi="Times New Roman" w:cs="Times New Roman"/>
          <w:sz w:val="24"/>
          <w:szCs w:val="24"/>
          <w:lang w:val="ru"/>
        </w:rPr>
        <w:t xml:space="preserve"> болезни, болезнь Марека, болезнь Ньюкасла и инфекцию </w:t>
      </w:r>
      <w:proofErr w:type="spellStart"/>
      <w:r w:rsidRPr="006109AF">
        <w:rPr>
          <w:rStyle w:val="FontStyle33"/>
          <w:rFonts w:ascii="Times New Roman" w:hAnsi="Times New Roman" w:cs="Times New Roman"/>
          <w:sz w:val="24"/>
          <w:szCs w:val="24"/>
          <w:lang w:val="ru"/>
        </w:rPr>
        <w:t>Salmonella</w:t>
      </w:r>
      <w:proofErr w:type="spellEnd"/>
      <w:r w:rsidRPr="006109AF">
        <w:rPr>
          <w:rStyle w:val="FontStyle35"/>
          <w:rFonts w:ascii="Times New Roman" w:hAnsi="Times New Roman" w:cs="Times New Roman"/>
          <w:sz w:val="24"/>
          <w:szCs w:val="24"/>
          <w:lang w:val="ru"/>
        </w:rPr>
        <w:t xml:space="preserve"> </w:t>
      </w:r>
      <w:proofErr w:type="spellStart"/>
      <w:r w:rsidRPr="006109AF">
        <w:rPr>
          <w:rStyle w:val="FontStyle35"/>
          <w:rFonts w:ascii="Times New Roman" w:hAnsi="Times New Roman" w:cs="Times New Roman"/>
          <w:sz w:val="24"/>
          <w:szCs w:val="24"/>
          <w:lang w:val="ru"/>
        </w:rPr>
        <w:t>pullorum</w:t>
      </w:r>
      <w:proofErr w:type="spellEnd"/>
      <w:r w:rsidRPr="006109AF">
        <w:rPr>
          <w:rStyle w:val="FontStyle35"/>
          <w:rFonts w:ascii="Times New Roman" w:hAnsi="Times New Roman" w:cs="Times New Roman"/>
          <w:sz w:val="24"/>
          <w:szCs w:val="24"/>
          <w:lang w:val="ru"/>
        </w:rPr>
        <w:t>.</w:t>
      </w:r>
    </w:p>
    <w:p w:rsidR="000701FA" w:rsidRPr="000701FA" w:rsidRDefault="000701FA" w:rsidP="00D61C1C">
      <w:pPr>
        <w:pStyle w:val="Style10"/>
        <w:widowControl/>
        <w:ind w:firstLine="709"/>
        <w:jc w:val="both"/>
        <w:rPr>
          <w:rFonts w:ascii="Times New Roman" w:hAnsi="Times New Roman" w:cs="Times New Roman"/>
        </w:rPr>
      </w:pPr>
    </w:p>
    <w:p w:rsidR="000701FA" w:rsidRPr="000701FA" w:rsidRDefault="000701FA" w:rsidP="006109AF">
      <w:pPr>
        <w:pStyle w:val="Style10"/>
        <w:widowControl/>
        <w:numPr>
          <w:ilvl w:val="2"/>
          <w:numId w:val="30"/>
        </w:numPr>
        <w:jc w:val="both"/>
        <w:rPr>
          <w:rStyle w:val="FontStyle27"/>
          <w:rFonts w:ascii="Times New Roman" w:hAnsi="Times New Roman" w:cs="Times New Roman"/>
          <w:sz w:val="24"/>
          <w:szCs w:val="24"/>
          <w:lang w:eastAsia="en-US"/>
        </w:rPr>
      </w:pPr>
      <w:proofErr w:type="spellStart"/>
      <w:r w:rsidRPr="000701FA">
        <w:rPr>
          <w:rStyle w:val="FontStyle27"/>
          <w:rFonts w:ascii="Times New Roman" w:hAnsi="Times New Roman" w:cs="Times New Roman"/>
          <w:sz w:val="24"/>
          <w:szCs w:val="24"/>
          <w:lang w:val="ru" w:eastAsia="en-US"/>
        </w:rPr>
        <w:t>Валидация</w:t>
      </w:r>
      <w:proofErr w:type="spellEnd"/>
      <w:r w:rsidRPr="000701FA">
        <w:rPr>
          <w:rStyle w:val="FontStyle27"/>
          <w:rFonts w:ascii="Times New Roman" w:hAnsi="Times New Roman" w:cs="Times New Roman"/>
          <w:sz w:val="24"/>
          <w:szCs w:val="24"/>
          <w:lang w:val="ru" w:eastAsia="en-US"/>
        </w:rPr>
        <w:t xml:space="preserve"> вакцинного штамма</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Вирус вакцины должен быть признан удовлетворительным в отношении безопасности и эффективности для цыплят, для которых он предназначен. Испытания вакцинного вируса должны включать проверку на любую потенциальную способность возвращаться к вирулентности. Посевные материалы живых и инактивированных вакцин должны быть проверены на безопасность, как указано в </w:t>
      </w:r>
      <w:r w:rsidR="007D124A">
        <w:rPr>
          <w:rStyle w:val="FontStyle35"/>
          <w:rFonts w:ascii="Times New Roman" w:hAnsi="Times New Roman" w:cs="Times New Roman"/>
          <w:sz w:val="24"/>
          <w:szCs w:val="24"/>
          <w:lang w:val="ru" w:eastAsia="en-US"/>
        </w:rPr>
        <w:t>7.4</w:t>
      </w:r>
      <w:r w:rsidRPr="000701FA">
        <w:rPr>
          <w:rStyle w:val="FontStyle35"/>
          <w:rFonts w:ascii="Times New Roman" w:hAnsi="Times New Roman" w:cs="Times New Roman"/>
          <w:sz w:val="24"/>
          <w:szCs w:val="24"/>
          <w:lang w:val="ru" w:eastAsia="en-US"/>
        </w:rPr>
        <w:t>.4.</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Эффективность должна быть продемонстрирована с помощью серийной вакцины на самом высоком уровне прохождения, предназначенном для регистрации.</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Что касается живых вакцин, то не менее десяти цыплят СПФ не старше минимального возраста, рекомендуемого для вакцинации, вакцинируют способом, предназначенным для использования в полевых условиях (например, </w:t>
      </w:r>
      <w:proofErr w:type="spellStart"/>
      <w:r w:rsidRPr="000701FA">
        <w:rPr>
          <w:rStyle w:val="FontStyle35"/>
          <w:rFonts w:ascii="Times New Roman" w:hAnsi="Times New Roman" w:cs="Times New Roman"/>
          <w:sz w:val="24"/>
          <w:szCs w:val="24"/>
          <w:lang w:val="ru" w:eastAsia="en-US"/>
        </w:rPr>
        <w:t>интраназально</w:t>
      </w:r>
      <w:proofErr w:type="spellEnd"/>
      <w:r w:rsidRPr="000701FA">
        <w:rPr>
          <w:rStyle w:val="FontStyle35"/>
          <w:rFonts w:ascii="Times New Roman" w:hAnsi="Times New Roman" w:cs="Times New Roman"/>
          <w:sz w:val="24"/>
          <w:szCs w:val="24"/>
          <w:lang w:val="ru" w:eastAsia="en-US"/>
        </w:rPr>
        <w:t xml:space="preserve"> или </w:t>
      </w:r>
      <w:r w:rsidRPr="000701FA">
        <w:rPr>
          <w:rStyle w:val="FontStyle35"/>
          <w:rFonts w:ascii="Times New Roman" w:hAnsi="Times New Roman" w:cs="Times New Roman"/>
          <w:sz w:val="24"/>
          <w:szCs w:val="24"/>
          <w:lang w:val="ru" w:eastAsia="en-US"/>
        </w:rPr>
        <w:lastRenderedPageBreak/>
        <w:t xml:space="preserve">глазными каплями) в рекомендуемой дозе. Десять </w:t>
      </w:r>
      <w:proofErr w:type="spellStart"/>
      <w:r w:rsidRPr="000701FA">
        <w:rPr>
          <w:rStyle w:val="FontStyle35"/>
          <w:rFonts w:ascii="Times New Roman" w:hAnsi="Times New Roman" w:cs="Times New Roman"/>
          <w:sz w:val="24"/>
          <w:szCs w:val="24"/>
          <w:lang w:val="ru" w:eastAsia="en-US"/>
        </w:rPr>
        <w:t>невакцинированных</w:t>
      </w:r>
      <w:proofErr w:type="spellEnd"/>
      <w:r w:rsidRPr="000701FA">
        <w:rPr>
          <w:rStyle w:val="FontStyle35"/>
          <w:rFonts w:ascii="Times New Roman" w:hAnsi="Times New Roman" w:cs="Times New Roman"/>
          <w:sz w:val="24"/>
          <w:szCs w:val="24"/>
          <w:lang w:val="ru" w:eastAsia="en-US"/>
        </w:rPr>
        <w:t xml:space="preserve"> контрольных птиц того же возраста и из того же источника сохраняются отдельно. Всех птиц обеих групп прививают </w:t>
      </w:r>
      <w:proofErr w:type="spellStart"/>
      <w:r w:rsidRPr="000701FA">
        <w:rPr>
          <w:rStyle w:val="FontStyle35"/>
          <w:rFonts w:ascii="Times New Roman" w:hAnsi="Times New Roman" w:cs="Times New Roman"/>
          <w:sz w:val="24"/>
          <w:szCs w:val="24"/>
          <w:lang w:val="ru" w:eastAsia="en-US"/>
        </w:rPr>
        <w:t>интраназально</w:t>
      </w:r>
      <w:proofErr w:type="spellEnd"/>
      <w:r w:rsidRPr="000701FA">
        <w:rPr>
          <w:rStyle w:val="FontStyle35"/>
          <w:rFonts w:ascii="Times New Roman" w:hAnsi="Times New Roman" w:cs="Times New Roman"/>
          <w:sz w:val="24"/>
          <w:szCs w:val="24"/>
          <w:lang w:val="ru" w:eastAsia="en-US"/>
        </w:rPr>
        <w:t xml:space="preserve"> или глазными каплями через 3</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4 недели или через другой промежуток времени, в соответствии с желаемыми требованиями к началу или продолжительности иммунитета 10</w:t>
      </w:r>
      <w:r w:rsidRPr="000701FA">
        <w:rPr>
          <w:rStyle w:val="FontStyle35"/>
          <w:rFonts w:ascii="Times New Roman" w:hAnsi="Times New Roman" w:cs="Times New Roman"/>
          <w:sz w:val="24"/>
          <w:szCs w:val="24"/>
          <w:vertAlign w:val="superscript"/>
          <w:lang w:val="ru" w:eastAsia="en-US"/>
        </w:rPr>
        <w:t>3.0</w:t>
      </w:r>
      <w:r w:rsidRPr="000701FA">
        <w:rPr>
          <w:rStyle w:val="FontStyle35"/>
          <w:rFonts w:ascii="Times New Roman" w:hAnsi="Times New Roman" w:cs="Times New Roman"/>
          <w:sz w:val="24"/>
          <w:szCs w:val="24"/>
          <w:lang w:val="ru" w:eastAsia="en-US"/>
        </w:rPr>
        <w:t>-10</w:t>
      </w:r>
      <w:r w:rsidRPr="000701FA">
        <w:rPr>
          <w:rStyle w:val="FontStyle35"/>
          <w:rFonts w:ascii="Times New Roman" w:hAnsi="Times New Roman" w:cs="Times New Roman"/>
          <w:sz w:val="24"/>
          <w:szCs w:val="24"/>
          <w:vertAlign w:val="superscript"/>
          <w:lang w:val="ru" w:eastAsia="en-US"/>
        </w:rPr>
        <w:t>5.0</w:t>
      </w:r>
      <w:r w:rsidRPr="000701FA">
        <w:rPr>
          <w:rStyle w:val="FontStyle35"/>
          <w:rFonts w:ascii="Times New Roman" w:hAnsi="Times New Roman" w:cs="Times New Roman"/>
          <w:sz w:val="24"/>
          <w:szCs w:val="24"/>
          <w:lang w:val="ru" w:eastAsia="en-US"/>
        </w:rPr>
        <w:t xml:space="preserve"> ЭИД</w:t>
      </w:r>
      <w:r w:rsidRPr="000701FA">
        <w:rPr>
          <w:rStyle w:val="FontStyle29"/>
          <w:rFonts w:ascii="Times New Roman" w:hAnsi="Times New Roman" w:cs="Times New Roman"/>
          <w:sz w:val="24"/>
          <w:szCs w:val="24"/>
          <w:lang w:val="ru" w:eastAsia="en-US"/>
        </w:rPr>
        <w:t>50</w:t>
      </w:r>
      <w:r w:rsidRPr="000701FA">
        <w:rPr>
          <w:rStyle w:val="FontStyle35"/>
          <w:rFonts w:ascii="Times New Roman" w:hAnsi="Times New Roman" w:cs="Times New Roman"/>
          <w:sz w:val="24"/>
          <w:szCs w:val="24"/>
          <w:lang w:val="ru" w:eastAsia="en-US"/>
        </w:rPr>
        <w:t xml:space="preserve"> эталонного вируса, оптимальная доза может зависеть от штамма. У каждой птицы через 4-5 дней после контрольного заражения берут трахеальный смыв и помещают в 3 мл бульона с антибиотиками. Каждую жидкость тестируют на ВИБ путем введения 0,2 мл в пять яиц с развивающимися эмбрионами через 9-11 дней. Альтернатива данному методу с использованием трахеальных смывов – убить птиц через 4-6 дней после контрольного заражения и исследовать под микроскопом трахеальные кольца на активность ресничек. Отсутствие сопротивления контрольному заражению демонстрируется экстенсивными потерями подвижности ресничек. Живая вакцина пригодна для использования, если по крайней мере 80% птиц, вакцинированных по оспариваемым показаниям, не имеют признаков наличия ВИБ в трахее, в то время как 80% или более контрольных птиц должны иметь признаки присутствия вируса.</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Чтобы оценить инактивированную вакцину, предназначенную для защиты несушек, рекомендуется вакцинировать 30 или более СПФ цыплят в самом раннем возрасте, в котором разрешена вакцинация. Если сначала проводят первичную вакцинацию живой вакциной, дополнительная группа птиц получает только первичную вакцинацию. В обоих случаях первичную вакцинацию следует проводить не позднее 3-недельного возраста. Инактивированная вакцина вводится после живой первичной вакцинации в соответствии с рекомендуемым графиком вакцинации. Еще одну группу из 30 контрольных птиц не вакцинируют совсем. Все группы содержат раздельно до 4 недель до пика яйценоскости, а затем их помещают вместе или в схожих условиях. Индивидуальная яйценоскость контролируется, и как только она становится регулярной, все птицы заражаются, а яйценоскость регистрируется еще в течение 3</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4 недель. Контрольное заражение должно быть достаточным, чтобы обеспечить снижение яйценоскости в течение 3 недель после контрольного заражения. Снижение в контрольной группе должно быть, как минимум, 35%; в группе, в которой проводилось контрольное заражение штаммом типа Массачусетс. Если необходимо провести заражение штаммом другого серотипа, для которого имеются документально подтвержденные данные о том, что этот штамм не вызывает снижения яйценоскости на 35</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xml:space="preserve">%, заражение должно вызвать снижение яйценоскости, соответствующее документально подтвержденным данным, но не менее чем на 15%, если это не оправдано; группа, получившая первичную вакцину с живым вирусом, а затем инактивированную вакцину, не должна значительно снижать яйценоскость по сравнению с предыдущим уровнем, а группа, получившая только первичную вакцинацию, должна показать промежуточное снижение яйценоскости. Вакцина соответствует тесту, если яйценоскость или качество значительно лучше в группе, получившей инактивированную вакцину, чем в </w:t>
      </w:r>
      <w:proofErr w:type="spellStart"/>
      <w:r w:rsidRPr="000701FA">
        <w:rPr>
          <w:rStyle w:val="FontStyle35"/>
          <w:rFonts w:ascii="Times New Roman" w:hAnsi="Times New Roman" w:cs="Times New Roman"/>
          <w:sz w:val="24"/>
          <w:szCs w:val="24"/>
          <w:lang w:val="ru" w:eastAsia="en-US"/>
        </w:rPr>
        <w:t>какойлибо</w:t>
      </w:r>
      <w:proofErr w:type="spellEnd"/>
      <w:r w:rsidRPr="000701FA">
        <w:rPr>
          <w:rStyle w:val="FontStyle35"/>
          <w:rFonts w:ascii="Times New Roman" w:hAnsi="Times New Roman" w:cs="Times New Roman"/>
          <w:sz w:val="24"/>
          <w:szCs w:val="24"/>
          <w:lang w:val="ru" w:eastAsia="en-US"/>
        </w:rPr>
        <w:t xml:space="preserve"> контрольной группе. От всех вакцинированных птиц берут образцы сывороток через 4 недели и при контрольном заражении; У контрольных птиц ответной реакции быть не должно. </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Для оценки инактивированной вакцины, предназначенной для защиты птиц от респираторного заболевания, проводят вакцинацию 20 СПФ цыплят в возрасте 4 недель согласно рекомендациям. Двадцать контрольных птиц того же возраста и происхождения помещают вместе с первой группой. Реакция антител определяется через 4 недели; у контрольных птиц реакции быть не должно. Затем проводят контрольное заражение всех птиц 10</w:t>
      </w:r>
      <w:r w:rsidRPr="000701FA">
        <w:rPr>
          <w:rStyle w:val="FontStyle35"/>
          <w:rFonts w:ascii="Times New Roman" w:hAnsi="Times New Roman" w:cs="Times New Roman"/>
          <w:sz w:val="24"/>
          <w:szCs w:val="24"/>
          <w:vertAlign w:val="superscript"/>
          <w:lang w:val="ru" w:eastAsia="en-US"/>
        </w:rPr>
        <w:t>3</w:t>
      </w:r>
      <w:r w:rsidRPr="000701FA">
        <w:rPr>
          <w:rStyle w:val="FontStyle35"/>
          <w:rFonts w:ascii="Times New Roman" w:hAnsi="Times New Roman" w:cs="Times New Roman"/>
          <w:sz w:val="24"/>
          <w:szCs w:val="24"/>
          <w:lang w:val="ru" w:eastAsia="en-US"/>
        </w:rPr>
        <w:t xml:space="preserve"> CID</w:t>
      </w:r>
      <w:r w:rsidRPr="000701FA">
        <w:rPr>
          <w:rStyle w:val="FontStyle30"/>
          <w:rFonts w:ascii="Times New Roman" w:hAnsi="Times New Roman" w:cs="Times New Roman"/>
          <w:sz w:val="24"/>
          <w:szCs w:val="24"/>
          <w:lang w:val="ru" w:eastAsia="en-US"/>
        </w:rPr>
        <w:t>50</w:t>
      </w:r>
      <w:r w:rsidRPr="000701FA">
        <w:rPr>
          <w:rStyle w:val="FontStyle35"/>
          <w:rFonts w:ascii="Times New Roman" w:hAnsi="Times New Roman" w:cs="Times New Roman"/>
          <w:sz w:val="24"/>
          <w:szCs w:val="24"/>
          <w:lang w:val="ru" w:eastAsia="en-US"/>
        </w:rPr>
        <w:t xml:space="preserve"> (50% инфекционных доз для птенцов) вирулентного вируса, через 4-7 дней птиц убивают и исследуют трахеальные срезы на активность ресничек или трахеальные мазки оценивают на предмет выделения вируса. Как минимум у 80</w:t>
      </w:r>
      <w:r w:rsidR="007D124A">
        <w:rPr>
          <w:rStyle w:val="FontStyle35"/>
          <w:rFonts w:ascii="Times New Roman" w:hAnsi="Times New Roman" w:cs="Times New Roman"/>
          <w:sz w:val="24"/>
          <w:szCs w:val="24"/>
          <w:lang w:val="ru" w:eastAsia="en-US"/>
        </w:rPr>
        <w:t xml:space="preserve"> </w:t>
      </w:r>
      <w:r w:rsidRPr="000701FA">
        <w:rPr>
          <w:rStyle w:val="FontStyle35"/>
          <w:rFonts w:ascii="Times New Roman" w:hAnsi="Times New Roman" w:cs="Times New Roman"/>
          <w:sz w:val="24"/>
          <w:szCs w:val="24"/>
          <w:lang w:val="ru" w:eastAsia="en-US"/>
        </w:rPr>
        <w:t xml:space="preserve">% </w:t>
      </w:r>
      <w:proofErr w:type="spellStart"/>
      <w:r w:rsidRPr="000701FA">
        <w:rPr>
          <w:rStyle w:val="FontStyle35"/>
          <w:rFonts w:ascii="Times New Roman" w:hAnsi="Times New Roman" w:cs="Times New Roman"/>
          <w:sz w:val="24"/>
          <w:szCs w:val="24"/>
          <w:lang w:val="ru" w:eastAsia="en-US"/>
        </w:rPr>
        <w:t>невакцинированных</w:t>
      </w:r>
      <w:proofErr w:type="spellEnd"/>
      <w:r w:rsidRPr="000701FA">
        <w:rPr>
          <w:rStyle w:val="FontStyle35"/>
          <w:rFonts w:ascii="Times New Roman" w:hAnsi="Times New Roman" w:cs="Times New Roman"/>
          <w:sz w:val="24"/>
          <w:szCs w:val="24"/>
          <w:lang w:val="ru" w:eastAsia="en-US"/>
        </w:rPr>
        <w:t xml:space="preserve"> контрольных птиц должен наблюдаться полный стаз ресничек, в то время как активность ресничек трахеи у такого же процента вакцинированных птиц должна остаться такой же. Мазки из трахеи, по крайней мере, у 90</w:t>
      </w:r>
      <w:r w:rsidR="007D124A">
        <w:rPr>
          <w:rStyle w:val="FontStyle35"/>
          <w:rFonts w:ascii="Times New Roman" w:hAnsi="Times New Roman" w:cs="Times New Roman"/>
          <w:sz w:val="24"/>
          <w:szCs w:val="24"/>
          <w:lang w:val="ru" w:eastAsia="en-US"/>
        </w:rPr>
        <w:t xml:space="preserve"> </w:t>
      </w:r>
      <w:bookmarkStart w:id="4" w:name="_GoBack"/>
      <w:bookmarkEnd w:id="4"/>
      <w:r w:rsidRPr="000701FA">
        <w:rPr>
          <w:rStyle w:val="FontStyle35"/>
          <w:rFonts w:ascii="Times New Roman" w:hAnsi="Times New Roman" w:cs="Times New Roman"/>
          <w:sz w:val="24"/>
          <w:szCs w:val="24"/>
          <w:lang w:val="ru" w:eastAsia="en-US"/>
        </w:rPr>
        <w:t xml:space="preserve">% вакцинированных птиц должны быть </w:t>
      </w:r>
      <w:r w:rsidRPr="000701FA">
        <w:rPr>
          <w:rStyle w:val="FontStyle35"/>
          <w:rFonts w:ascii="Times New Roman" w:hAnsi="Times New Roman" w:cs="Times New Roman"/>
          <w:sz w:val="24"/>
          <w:szCs w:val="24"/>
          <w:lang w:val="ru" w:eastAsia="en-US"/>
        </w:rPr>
        <w:lastRenderedPageBreak/>
        <w:t xml:space="preserve">отрицательными для выделения вируса, в то время как мазки из трахеи, по крайней мере, у 90% контрольных птиц должны быть положительными для выделения вируса.  В некоторых странах существуют как живые, так и инактивированные вакцины, содержащие вирусы болезни Ньюкасла, инфекционной </w:t>
      </w:r>
      <w:proofErr w:type="spellStart"/>
      <w:r w:rsidRPr="000701FA">
        <w:rPr>
          <w:rStyle w:val="FontStyle35"/>
          <w:rFonts w:ascii="Times New Roman" w:hAnsi="Times New Roman" w:cs="Times New Roman"/>
          <w:sz w:val="24"/>
          <w:szCs w:val="24"/>
          <w:lang w:val="ru" w:eastAsia="en-US"/>
        </w:rPr>
        <w:t>бурсальной</w:t>
      </w:r>
      <w:proofErr w:type="spellEnd"/>
      <w:r w:rsidRPr="000701FA">
        <w:rPr>
          <w:rStyle w:val="FontStyle35"/>
          <w:rFonts w:ascii="Times New Roman" w:hAnsi="Times New Roman" w:cs="Times New Roman"/>
          <w:sz w:val="24"/>
          <w:szCs w:val="24"/>
          <w:lang w:val="ru" w:eastAsia="en-US"/>
        </w:rPr>
        <w:t xml:space="preserve"> болезни, </w:t>
      </w:r>
      <w:proofErr w:type="spellStart"/>
      <w:r w:rsidRPr="000701FA">
        <w:rPr>
          <w:rStyle w:val="FontStyle35"/>
          <w:rFonts w:ascii="Times New Roman" w:hAnsi="Times New Roman" w:cs="Times New Roman"/>
          <w:sz w:val="24"/>
          <w:szCs w:val="24"/>
          <w:lang w:val="ru" w:eastAsia="en-US"/>
        </w:rPr>
        <w:t>реовируса</w:t>
      </w:r>
      <w:proofErr w:type="spellEnd"/>
      <w:r w:rsidRPr="000701FA">
        <w:rPr>
          <w:rStyle w:val="FontStyle35"/>
          <w:rFonts w:ascii="Times New Roman" w:hAnsi="Times New Roman" w:cs="Times New Roman"/>
          <w:sz w:val="24"/>
          <w:szCs w:val="24"/>
          <w:lang w:val="ru" w:eastAsia="en-US"/>
        </w:rPr>
        <w:t xml:space="preserve"> и синдрома снижения яйценоскости 76. Эффективность различных компонентов этих вакцин следует определять отдельно, а затем в сочетании в случае, если существует интерференция между различными антигенами.</w:t>
      </w:r>
    </w:p>
    <w:p w:rsidR="000701FA" w:rsidRPr="000701FA" w:rsidRDefault="000701FA" w:rsidP="006109AF">
      <w:pPr>
        <w:pStyle w:val="Style10"/>
        <w:widowControl/>
        <w:ind w:firstLine="709"/>
        <w:jc w:val="both"/>
        <w:rPr>
          <w:rFonts w:ascii="Times New Roman" w:hAnsi="Times New Roman" w:cs="Times New Roman"/>
        </w:rPr>
      </w:pPr>
    </w:p>
    <w:p w:rsidR="000701FA" w:rsidRPr="006109AF" w:rsidRDefault="000701FA" w:rsidP="006109AF">
      <w:pPr>
        <w:pStyle w:val="Style10"/>
        <w:widowControl/>
        <w:numPr>
          <w:ilvl w:val="1"/>
          <w:numId w:val="32"/>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 xml:space="preserve">Метод производства </w:t>
      </w:r>
    </w:p>
    <w:p w:rsidR="006109AF" w:rsidRPr="000701FA" w:rsidRDefault="006109AF" w:rsidP="006109AF">
      <w:pPr>
        <w:pStyle w:val="Style10"/>
        <w:widowControl/>
        <w:ind w:firstLine="709"/>
        <w:jc w:val="both"/>
        <w:rPr>
          <w:rStyle w:val="FontStyle27"/>
          <w:rFonts w:ascii="Times New Roman" w:hAnsi="Times New Roman" w:cs="Times New Roman"/>
          <w:sz w:val="24"/>
          <w:szCs w:val="24"/>
          <w:lang w:val="en-US" w:eastAsia="en-US"/>
        </w:rPr>
      </w:pPr>
    </w:p>
    <w:p w:rsidR="000701FA" w:rsidRPr="000701FA" w:rsidRDefault="000701FA" w:rsidP="006109AF">
      <w:pPr>
        <w:pStyle w:val="Style17"/>
        <w:widowControl/>
        <w:numPr>
          <w:ilvl w:val="2"/>
          <w:numId w:val="32"/>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Процедура</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Все штаммы вируса, предназначенные для живых вакцин, культивируют в аллантоисном мешочке СПФ куриных эмбрионов или в подходящих клеточных культурах. Для инактивированных вакцин можно использовать куриные яйца из здоровых стад, не относящихся к СПФ (если это разрешено регулирующим органом), или подходящие культуры клеток. Пул жидкостей очищают, а затем титрируют на </w:t>
      </w:r>
      <w:proofErr w:type="spellStart"/>
      <w:r w:rsidRPr="000701FA">
        <w:rPr>
          <w:rStyle w:val="FontStyle35"/>
          <w:rFonts w:ascii="Times New Roman" w:hAnsi="Times New Roman" w:cs="Times New Roman"/>
          <w:sz w:val="24"/>
          <w:szCs w:val="24"/>
          <w:lang w:val="ru" w:eastAsia="en-US"/>
        </w:rPr>
        <w:t>инфекционность</w:t>
      </w:r>
      <w:proofErr w:type="spellEnd"/>
      <w:r w:rsidRPr="000701FA">
        <w:rPr>
          <w:rStyle w:val="FontStyle35"/>
          <w:rFonts w:ascii="Times New Roman" w:hAnsi="Times New Roman" w:cs="Times New Roman"/>
          <w:sz w:val="24"/>
          <w:szCs w:val="24"/>
          <w:lang w:val="ru" w:eastAsia="en-US"/>
        </w:rPr>
        <w:t xml:space="preserve">. Для живых вакцин эта жидкость </w:t>
      </w:r>
      <w:proofErr w:type="spellStart"/>
      <w:r w:rsidRPr="000701FA">
        <w:rPr>
          <w:rStyle w:val="FontStyle35"/>
          <w:rFonts w:ascii="Times New Roman" w:hAnsi="Times New Roman" w:cs="Times New Roman"/>
          <w:sz w:val="24"/>
          <w:szCs w:val="24"/>
          <w:lang w:val="ru" w:eastAsia="en-US"/>
        </w:rPr>
        <w:t>лиофилизируется</w:t>
      </w:r>
      <w:proofErr w:type="spellEnd"/>
      <w:r w:rsidRPr="000701FA">
        <w:rPr>
          <w:rStyle w:val="FontStyle35"/>
          <w:rFonts w:ascii="Times New Roman" w:hAnsi="Times New Roman" w:cs="Times New Roman"/>
          <w:sz w:val="24"/>
          <w:szCs w:val="24"/>
          <w:lang w:val="ru" w:eastAsia="en-US"/>
        </w:rPr>
        <w:t xml:space="preserve"> или замораживается в ампулах, таблетках или других формах, а для инактивированных вакцин она смешивается, например, с высококачественным минеральным маслом или другим подходящим адъювантом для образования эмульсии, в которую может быть добавлен консервант.</w:t>
      </w:r>
    </w:p>
    <w:p w:rsidR="000701FA" w:rsidRPr="000701FA" w:rsidRDefault="000701FA" w:rsidP="006109AF">
      <w:pPr>
        <w:pStyle w:val="Style17"/>
        <w:widowControl/>
        <w:numPr>
          <w:ilvl w:val="2"/>
          <w:numId w:val="32"/>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Требования к компонентам</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См</w:t>
      </w:r>
      <w:r w:rsidR="006109AF">
        <w:rPr>
          <w:rStyle w:val="FontStyle35"/>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главу 1.1.8, где особое внимание уделяется продуктам биологического происхождения (ПБП), полученным из стран с незначительной степенью риска различных трансмиссивных губкообразных энцефалопатий (ТГЭ).</w:t>
      </w:r>
    </w:p>
    <w:p w:rsidR="000701FA" w:rsidRPr="006109AF" w:rsidRDefault="000701FA" w:rsidP="006109AF">
      <w:pPr>
        <w:pStyle w:val="Style17"/>
        <w:widowControl/>
        <w:numPr>
          <w:ilvl w:val="2"/>
          <w:numId w:val="32"/>
        </w:numPr>
        <w:ind w:left="0" w:firstLine="709"/>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Контроль в процессе производства</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Необходимое содержание антигена основано на первоначальных тестовых партиях вакцин с подтвержденной эффективностью в лабораторных и полевых испытаниях. Титрование на </w:t>
      </w:r>
      <w:proofErr w:type="spellStart"/>
      <w:r w:rsidRPr="000701FA">
        <w:rPr>
          <w:rStyle w:val="FontStyle35"/>
          <w:rFonts w:ascii="Times New Roman" w:hAnsi="Times New Roman" w:cs="Times New Roman"/>
          <w:sz w:val="24"/>
          <w:szCs w:val="24"/>
          <w:lang w:val="ru" w:eastAsia="en-US"/>
        </w:rPr>
        <w:t>инфекционность</w:t>
      </w:r>
      <w:proofErr w:type="spellEnd"/>
      <w:r w:rsidRPr="000701FA">
        <w:rPr>
          <w:rStyle w:val="FontStyle35"/>
          <w:rFonts w:ascii="Times New Roman" w:hAnsi="Times New Roman" w:cs="Times New Roman"/>
          <w:sz w:val="24"/>
          <w:szCs w:val="24"/>
          <w:lang w:val="ru" w:eastAsia="en-US"/>
        </w:rPr>
        <w:t xml:space="preserve"> проводится на куриных эмбрионах.</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Титр живой вакцины должен быть не ниже минимальной дозы, эффективность которой была доказана в лабораторных исследованиях. Для инактивированных вакцин, которые производятся на куриных яйцах из здоровых стад, не относящихся к СПФ, должны применяться </w:t>
      </w:r>
      <w:proofErr w:type="spellStart"/>
      <w:r w:rsidRPr="000701FA">
        <w:rPr>
          <w:rStyle w:val="FontStyle35"/>
          <w:rFonts w:ascii="Times New Roman" w:hAnsi="Times New Roman" w:cs="Times New Roman"/>
          <w:sz w:val="24"/>
          <w:szCs w:val="24"/>
          <w:lang w:val="ru" w:eastAsia="en-US"/>
        </w:rPr>
        <w:t>валидированные</w:t>
      </w:r>
      <w:proofErr w:type="spellEnd"/>
      <w:r w:rsidRPr="000701FA">
        <w:rPr>
          <w:rStyle w:val="FontStyle35"/>
          <w:rFonts w:ascii="Times New Roman" w:hAnsi="Times New Roman" w:cs="Times New Roman"/>
          <w:sz w:val="24"/>
          <w:szCs w:val="24"/>
          <w:lang w:val="ru" w:eastAsia="en-US"/>
        </w:rPr>
        <w:t xml:space="preserve"> методы, исключающие наличие потенциальных загрязняющих веществ в яйцах. В противном случае, инактивирующий агент и процедура </w:t>
      </w:r>
      <w:proofErr w:type="spellStart"/>
      <w:r w:rsidRPr="000701FA">
        <w:rPr>
          <w:rStyle w:val="FontStyle35"/>
          <w:rFonts w:ascii="Times New Roman" w:hAnsi="Times New Roman" w:cs="Times New Roman"/>
          <w:sz w:val="24"/>
          <w:szCs w:val="24"/>
          <w:lang w:val="ru" w:eastAsia="en-US"/>
        </w:rPr>
        <w:t>инактивации</w:t>
      </w:r>
      <w:proofErr w:type="spellEnd"/>
      <w:r w:rsidRPr="000701FA">
        <w:rPr>
          <w:rStyle w:val="FontStyle35"/>
          <w:rFonts w:ascii="Times New Roman" w:hAnsi="Times New Roman" w:cs="Times New Roman"/>
          <w:sz w:val="24"/>
          <w:szCs w:val="24"/>
          <w:lang w:val="ru" w:eastAsia="en-US"/>
        </w:rPr>
        <w:t xml:space="preserve"> должны быть доказаны при производстве, чтобы быть эффективными не только в отношении ВИБ, но и других потенциальных загрязнителей; при использовании бета-</w:t>
      </w:r>
      <w:proofErr w:type="spellStart"/>
      <w:r w:rsidRPr="000701FA">
        <w:rPr>
          <w:rStyle w:val="FontStyle35"/>
          <w:rFonts w:ascii="Times New Roman" w:hAnsi="Times New Roman" w:cs="Times New Roman"/>
          <w:sz w:val="24"/>
          <w:szCs w:val="24"/>
          <w:lang w:val="ru" w:eastAsia="en-US"/>
        </w:rPr>
        <w:t>пропиолактона</w:t>
      </w:r>
      <w:proofErr w:type="spellEnd"/>
      <w:r w:rsidRPr="000701FA">
        <w:rPr>
          <w:rStyle w:val="FontStyle35"/>
          <w:rFonts w:ascii="Times New Roman" w:hAnsi="Times New Roman" w:cs="Times New Roman"/>
          <w:sz w:val="24"/>
          <w:szCs w:val="24"/>
          <w:lang w:val="ru" w:eastAsia="en-US"/>
        </w:rPr>
        <w:t xml:space="preserve"> или формалина, любые живые вирусы лейкоза и виды </w:t>
      </w:r>
      <w:proofErr w:type="spellStart"/>
      <w:r w:rsidRPr="000701FA">
        <w:rPr>
          <w:rStyle w:val="FontStyle35"/>
          <w:rFonts w:ascii="Times New Roman" w:hAnsi="Times New Roman" w:cs="Times New Roman"/>
          <w:sz w:val="24"/>
          <w:szCs w:val="24"/>
          <w:lang w:val="ru" w:eastAsia="en-US"/>
        </w:rPr>
        <w:t>Salmonella</w:t>
      </w:r>
      <w:proofErr w:type="spellEnd"/>
      <w:r w:rsidRPr="000701FA">
        <w:rPr>
          <w:rStyle w:val="FontStyle35"/>
          <w:rFonts w:ascii="Times New Roman" w:hAnsi="Times New Roman" w:cs="Times New Roman"/>
          <w:sz w:val="24"/>
          <w:szCs w:val="24"/>
          <w:lang w:val="ru" w:eastAsia="en-US"/>
        </w:rPr>
        <w:t xml:space="preserve"> должны быть уничтожены; а при использовании других инактивирующих агентов, полный спектр потенциальных загрязнителей должен быть сделан неэффективным. До процедур по </w:t>
      </w:r>
      <w:proofErr w:type="spellStart"/>
      <w:r w:rsidRPr="000701FA">
        <w:rPr>
          <w:rStyle w:val="FontStyle35"/>
          <w:rFonts w:ascii="Times New Roman" w:hAnsi="Times New Roman" w:cs="Times New Roman"/>
          <w:sz w:val="24"/>
          <w:szCs w:val="24"/>
          <w:lang w:val="ru" w:eastAsia="en-US"/>
        </w:rPr>
        <w:t>инактивации</w:t>
      </w:r>
      <w:proofErr w:type="spellEnd"/>
      <w:r w:rsidRPr="000701FA">
        <w:rPr>
          <w:rStyle w:val="FontStyle35"/>
          <w:rFonts w:ascii="Times New Roman" w:hAnsi="Times New Roman" w:cs="Times New Roman"/>
          <w:sz w:val="24"/>
          <w:szCs w:val="24"/>
          <w:lang w:val="ru" w:eastAsia="en-US"/>
        </w:rPr>
        <w:t xml:space="preserve"> важно убедиться в однородности суспензий, и каждая партия как нефасованного материала после </w:t>
      </w:r>
      <w:proofErr w:type="spellStart"/>
      <w:r w:rsidRPr="000701FA">
        <w:rPr>
          <w:rStyle w:val="FontStyle35"/>
          <w:rFonts w:ascii="Times New Roman" w:hAnsi="Times New Roman" w:cs="Times New Roman"/>
          <w:sz w:val="24"/>
          <w:szCs w:val="24"/>
          <w:lang w:val="ru" w:eastAsia="en-US"/>
        </w:rPr>
        <w:t>инактивации</w:t>
      </w:r>
      <w:proofErr w:type="spellEnd"/>
      <w:r w:rsidRPr="000701FA">
        <w:rPr>
          <w:rStyle w:val="FontStyle35"/>
          <w:rFonts w:ascii="Times New Roman" w:hAnsi="Times New Roman" w:cs="Times New Roman"/>
          <w:sz w:val="24"/>
          <w:szCs w:val="24"/>
          <w:lang w:val="ru" w:eastAsia="en-US"/>
        </w:rPr>
        <w:t xml:space="preserve">, так и готового продукта должна быть протестирована на </w:t>
      </w:r>
      <w:proofErr w:type="spellStart"/>
      <w:r w:rsidRPr="000701FA">
        <w:rPr>
          <w:rStyle w:val="FontStyle35"/>
          <w:rFonts w:ascii="Times New Roman" w:hAnsi="Times New Roman" w:cs="Times New Roman"/>
          <w:sz w:val="24"/>
          <w:szCs w:val="24"/>
          <w:lang w:val="ru" w:eastAsia="en-US"/>
        </w:rPr>
        <w:t>инактивацию</w:t>
      </w:r>
      <w:proofErr w:type="spellEnd"/>
      <w:r w:rsidRPr="000701FA">
        <w:rPr>
          <w:rStyle w:val="FontStyle35"/>
          <w:rFonts w:ascii="Times New Roman" w:hAnsi="Times New Roman" w:cs="Times New Roman"/>
          <w:sz w:val="24"/>
          <w:szCs w:val="24"/>
          <w:lang w:val="ru" w:eastAsia="en-US"/>
        </w:rPr>
        <w:t>.</w:t>
      </w:r>
    </w:p>
    <w:p w:rsidR="000701FA" w:rsidRPr="000701FA" w:rsidRDefault="000701FA" w:rsidP="006109AF">
      <w:pPr>
        <w:pStyle w:val="Style17"/>
        <w:widowControl/>
        <w:numPr>
          <w:ilvl w:val="2"/>
          <w:numId w:val="32"/>
        </w:numPr>
        <w:tabs>
          <w:tab w:val="left" w:pos="1421"/>
        </w:tabs>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Тестирований партий готовой продукции</w:t>
      </w:r>
    </w:p>
    <w:p w:rsidR="000701FA" w:rsidRPr="000701FA" w:rsidRDefault="000701FA" w:rsidP="006109AF">
      <w:pPr>
        <w:pStyle w:val="Style18"/>
        <w:widowControl/>
        <w:numPr>
          <w:ilvl w:val="0"/>
          <w:numId w:val="19"/>
        </w:numPr>
        <w:tabs>
          <w:tab w:val="clear" w:pos="1843"/>
          <w:tab w:val="left" w:pos="851"/>
        </w:tabs>
        <w:ind w:firstLine="709"/>
        <w:jc w:val="both"/>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Стерильность</w:t>
      </w:r>
    </w:p>
    <w:p w:rsidR="000701FA" w:rsidRPr="000701FA" w:rsidRDefault="000701FA" w:rsidP="006109AF">
      <w:pPr>
        <w:pStyle w:val="Style8"/>
        <w:widowControl/>
        <w:tabs>
          <w:tab w:val="left" w:pos="851"/>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Каждую партию живой вакцины нужно тестировать на отсутствие посторонних агентов для посевного вируса (см</w:t>
      </w:r>
      <w:r w:rsidR="004550ED">
        <w:rPr>
          <w:rStyle w:val="FontStyle35"/>
          <w:rFonts w:ascii="Times New Roman" w:hAnsi="Times New Roman" w:cs="Times New Roman"/>
          <w:sz w:val="24"/>
          <w:szCs w:val="24"/>
          <w:lang w:val="ru" w:eastAsia="en-US"/>
        </w:rPr>
        <w:t>.</w:t>
      </w:r>
      <w:r w:rsidRPr="000701FA">
        <w:rPr>
          <w:rStyle w:val="FontStyle35"/>
          <w:rFonts w:ascii="Times New Roman" w:hAnsi="Times New Roman" w:cs="Times New Roman"/>
          <w:sz w:val="24"/>
          <w:szCs w:val="24"/>
          <w:lang w:val="ru" w:eastAsia="en-US"/>
        </w:rPr>
        <w:t xml:space="preserve"> главу 1.1.9). Для вакцин, вводимых через питьевую воду, спрей или скарификацию кожи, допустим один непатогенный микроорганизм на дозу.</w:t>
      </w:r>
    </w:p>
    <w:p w:rsidR="000701FA" w:rsidRPr="000701FA" w:rsidRDefault="000701FA" w:rsidP="00D61C1C">
      <w:pPr>
        <w:pStyle w:val="Style18"/>
        <w:widowControl/>
        <w:numPr>
          <w:ilvl w:val="0"/>
          <w:numId w:val="20"/>
        </w:numPr>
        <w:tabs>
          <w:tab w:val="clear" w:pos="1843"/>
          <w:tab w:val="left" w:pos="851"/>
        </w:tabs>
        <w:ind w:firstLine="709"/>
        <w:jc w:val="both"/>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Безопасность (испытание на безопасность целевой партии животных)</w:t>
      </w:r>
    </w:p>
    <w:p w:rsidR="000701FA" w:rsidRPr="000701FA" w:rsidRDefault="000701FA" w:rsidP="004550ED">
      <w:pPr>
        <w:pStyle w:val="Style18"/>
        <w:widowControl/>
        <w:numPr>
          <w:ilvl w:val="0"/>
          <w:numId w:val="21"/>
        </w:numPr>
        <w:tabs>
          <w:tab w:val="clear" w:pos="2165"/>
          <w:tab w:val="left" w:pos="851"/>
        </w:tabs>
        <w:ind w:firstLine="709"/>
        <w:jc w:val="both"/>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 xml:space="preserve">Для живых </w:t>
      </w:r>
      <w:proofErr w:type="spellStart"/>
      <w:r w:rsidRPr="000701FA">
        <w:rPr>
          <w:rStyle w:val="FontStyle35"/>
          <w:rFonts w:ascii="Times New Roman" w:hAnsi="Times New Roman" w:cs="Times New Roman"/>
          <w:sz w:val="24"/>
          <w:szCs w:val="24"/>
          <w:lang w:val="ru" w:eastAsia="en-US"/>
        </w:rPr>
        <w:t>аттенуированных</w:t>
      </w:r>
      <w:proofErr w:type="spellEnd"/>
      <w:r w:rsidRPr="000701FA">
        <w:rPr>
          <w:rStyle w:val="FontStyle35"/>
          <w:rFonts w:ascii="Times New Roman" w:hAnsi="Times New Roman" w:cs="Times New Roman"/>
          <w:sz w:val="24"/>
          <w:szCs w:val="24"/>
          <w:lang w:val="ru" w:eastAsia="en-US"/>
        </w:rPr>
        <w:t xml:space="preserve"> вакцин</w:t>
      </w:r>
    </w:p>
    <w:p w:rsidR="000701FA" w:rsidRPr="000701FA" w:rsidRDefault="004550ED" w:rsidP="004550ED">
      <w:pPr>
        <w:pStyle w:val="Style8"/>
        <w:widowControl/>
        <w:tabs>
          <w:tab w:val="left" w:pos="851"/>
        </w:tabs>
        <w:spacing w:line="240" w:lineRule="auto"/>
        <w:ind w:firstLine="709"/>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val="ru" w:eastAsia="en-US"/>
        </w:rPr>
        <w:t>Используют</w:t>
      </w:r>
      <w:r w:rsidR="000701FA" w:rsidRPr="000701FA">
        <w:rPr>
          <w:rStyle w:val="FontStyle35"/>
          <w:rFonts w:ascii="Times New Roman" w:hAnsi="Times New Roman" w:cs="Times New Roman"/>
          <w:sz w:val="24"/>
          <w:szCs w:val="24"/>
          <w:lang w:val="ru" w:eastAsia="en-US"/>
        </w:rPr>
        <w:t xml:space="preserve"> не менее 10 цыплят из СПФ стада, возраст которых соответствует минимальному возрасту для вакцинации, указанному на этикетке. </w:t>
      </w:r>
      <w:r>
        <w:rPr>
          <w:rStyle w:val="FontStyle35"/>
          <w:rFonts w:ascii="Times New Roman" w:hAnsi="Times New Roman" w:cs="Times New Roman"/>
          <w:sz w:val="24"/>
          <w:szCs w:val="24"/>
          <w:lang w:val="ru" w:eastAsia="en-US"/>
        </w:rPr>
        <w:t>Капают</w:t>
      </w:r>
      <w:r w:rsidR="000701FA" w:rsidRPr="000701FA">
        <w:rPr>
          <w:rStyle w:val="FontStyle35"/>
          <w:rFonts w:ascii="Times New Roman" w:hAnsi="Times New Roman" w:cs="Times New Roman"/>
          <w:sz w:val="24"/>
          <w:szCs w:val="24"/>
          <w:lang w:val="ru" w:eastAsia="en-US"/>
        </w:rPr>
        <w:t xml:space="preserve"> в глаза каждому цыпленку 10 доз вакцины, восстановленной таким образом, чтобы получить концентрацию, подходящую для тестирования. </w:t>
      </w:r>
      <w:r>
        <w:rPr>
          <w:rStyle w:val="FontStyle35"/>
          <w:rFonts w:ascii="Times New Roman" w:hAnsi="Times New Roman" w:cs="Times New Roman"/>
          <w:sz w:val="24"/>
          <w:szCs w:val="24"/>
          <w:lang w:val="ru" w:eastAsia="en-US"/>
        </w:rPr>
        <w:t>Необходимо наблюдение</w:t>
      </w:r>
      <w:r w:rsidR="000701FA" w:rsidRPr="000701FA">
        <w:rPr>
          <w:rStyle w:val="FontStyle35"/>
          <w:rFonts w:ascii="Times New Roman" w:hAnsi="Times New Roman" w:cs="Times New Roman"/>
          <w:sz w:val="24"/>
          <w:szCs w:val="24"/>
          <w:lang w:val="ru" w:eastAsia="en-US"/>
        </w:rPr>
        <w:t xml:space="preserve"> цыплят в течение 21 дн</w:t>
      </w:r>
      <w:r>
        <w:rPr>
          <w:rStyle w:val="FontStyle35"/>
          <w:rFonts w:ascii="Times New Roman" w:hAnsi="Times New Roman" w:cs="Times New Roman"/>
          <w:sz w:val="24"/>
          <w:szCs w:val="24"/>
          <w:lang w:val="ru" w:eastAsia="en-US"/>
        </w:rPr>
        <w:t>ей</w:t>
      </w:r>
      <w:r w:rsidR="000701FA" w:rsidRPr="000701FA">
        <w:rPr>
          <w:rStyle w:val="FontStyle35"/>
          <w:rFonts w:ascii="Times New Roman" w:hAnsi="Times New Roman" w:cs="Times New Roman"/>
          <w:sz w:val="24"/>
          <w:szCs w:val="24"/>
          <w:lang w:val="ru" w:eastAsia="en-US"/>
        </w:rPr>
        <w:t xml:space="preserve">. Для </w:t>
      </w:r>
      <w:r w:rsidR="000701FA" w:rsidRPr="000701FA">
        <w:rPr>
          <w:rStyle w:val="FontStyle35"/>
          <w:rFonts w:ascii="Times New Roman" w:hAnsi="Times New Roman" w:cs="Times New Roman"/>
          <w:sz w:val="24"/>
          <w:szCs w:val="24"/>
          <w:lang w:val="ru" w:eastAsia="en-US"/>
        </w:rPr>
        <w:lastRenderedPageBreak/>
        <w:t>вакцин, предназначенных для цыплят двухнедельного возраста или старше, использу</w:t>
      </w:r>
      <w:r>
        <w:rPr>
          <w:rStyle w:val="FontStyle35"/>
          <w:rFonts w:ascii="Times New Roman" w:hAnsi="Times New Roman" w:cs="Times New Roman"/>
          <w:sz w:val="24"/>
          <w:szCs w:val="24"/>
          <w:lang w:val="ru" w:eastAsia="en-US"/>
        </w:rPr>
        <w:t>ют</w:t>
      </w:r>
      <w:r w:rsidR="000701FA" w:rsidRPr="000701FA">
        <w:rPr>
          <w:rStyle w:val="FontStyle35"/>
          <w:rFonts w:ascii="Times New Roman" w:hAnsi="Times New Roman" w:cs="Times New Roman"/>
          <w:sz w:val="24"/>
          <w:szCs w:val="24"/>
          <w:lang w:val="ru" w:eastAsia="en-US"/>
        </w:rPr>
        <w:t xml:space="preserve"> цыплят, которым были сделаны прививки в «тестировании на внешних агентов с использованием ц</w:t>
      </w:r>
      <w:r>
        <w:rPr>
          <w:rStyle w:val="FontStyle35"/>
          <w:rFonts w:ascii="Times New Roman" w:hAnsi="Times New Roman" w:cs="Times New Roman"/>
          <w:sz w:val="24"/>
          <w:szCs w:val="24"/>
          <w:lang w:val="ru" w:eastAsia="en-US"/>
        </w:rPr>
        <w:t>ыплят» (см. раздел С.2.1.1</w:t>
      </w:r>
      <w:r w:rsidR="000701FA" w:rsidRPr="000701FA">
        <w:rPr>
          <w:rStyle w:val="FontStyle35"/>
          <w:rFonts w:ascii="Times New Roman" w:hAnsi="Times New Roman" w:cs="Times New Roman"/>
          <w:sz w:val="24"/>
          <w:szCs w:val="24"/>
          <w:lang w:val="ru" w:eastAsia="en-US"/>
        </w:rPr>
        <w:t>, пункт 4). Если в течение периода наблюдения, более двух цыплят умирают по причинам, не связанным с вакцинацией, повтор</w:t>
      </w:r>
      <w:r>
        <w:rPr>
          <w:rStyle w:val="FontStyle35"/>
          <w:rFonts w:ascii="Times New Roman" w:hAnsi="Times New Roman" w:cs="Times New Roman"/>
          <w:sz w:val="24"/>
          <w:szCs w:val="24"/>
          <w:lang w:val="ru" w:eastAsia="en-US"/>
        </w:rPr>
        <w:t>яют</w:t>
      </w:r>
      <w:r w:rsidR="000701FA" w:rsidRPr="000701FA">
        <w:rPr>
          <w:rStyle w:val="FontStyle35"/>
          <w:rFonts w:ascii="Times New Roman" w:hAnsi="Times New Roman" w:cs="Times New Roman"/>
          <w:sz w:val="24"/>
          <w:szCs w:val="24"/>
          <w:lang w:val="ru" w:eastAsia="en-US"/>
        </w:rPr>
        <w:t xml:space="preserve"> тест. Вакцина соответствует тесту, если ни у одной птицы не наблюдается серьезных клинических признаков, особенно респираторных, и ни одна из птиц не умирает по причинам, связанным с вакцинацией.</w:t>
      </w:r>
    </w:p>
    <w:p w:rsidR="000701FA" w:rsidRPr="000701FA" w:rsidRDefault="000701FA" w:rsidP="006109AF">
      <w:pPr>
        <w:pStyle w:val="Style18"/>
        <w:widowControl/>
        <w:numPr>
          <w:ilvl w:val="0"/>
          <w:numId w:val="22"/>
        </w:numPr>
        <w:tabs>
          <w:tab w:val="clear" w:pos="2270"/>
          <w:tab w:val="left" w:pos="851"/>
        </w:tabs>
        <w:ind w:firstLine="709"/>
        <w:jc w:val="both"/>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Для инактивированных вакцин</w:t>
      </w:r>
    </w:p>
    <w:p w:rsidR="000701FA" w:rsidRPr="000701FA" w:rsidRDefault="004550ED" w:rsidP="00D61C1C">
      <w:pPr>
        <w:pStyle w:val="Style8"/>
        <w:widowControl/>
        <w:spacing w:line="240" w:lineRule="auto"/>
        <w:ind w:firstLine="709"/>
        <w:rPr>
          <w:rStyle w:val="FontStyle35"/>
          <w:rFonts w:ascii="Times New Roman" w:hAnsi="Times New Roman" w:cs="Times New Roman"/>
          <w:sz w:val="24"/>
          <w:szCs w:val="24"/>
          <w:lang w:eastAsia="en-US"/>
        </w:rPr>
      </w:pPr>
      <w:r>
        <w:rPr>
          <w:rStyle w:val="FontStyle35"/>
          <w:rFonts w:ascii="Times New Roman" w:hAnsi="Times New Roman" w:cs="Times New Roman"/>
          <w:sz w:val="24"/>
          <w:szCs w:val="24"/>
          <w:lang w:val="ru" w:eastAsia="en-US"/>
        </w:rPr>
        <w:t>Вводят</w:t>
      </w:r>
      <w:r w:rsidR="000701FA" w:rsidRPr="000701FA">
        <w:rPr>
          <w:rStyle w:val="FontStyle35"/>
          <w:rFonts w:ascii="Times New Roman" w:hAnsi="Times New Roman" w:cs="Times New Roman"/>
          <w:sz w:val="24"/>
          <w:szCs w:val="24"/>
          <w:lang w:val="ru" w:eastAsia="en-US"/>
        </w:rPr>
        <w:t xml:space="preserve"> двойную дозу вакцины рекомендованным способом, каждому из десяти 14-28-дневных цыплят из СПФ стада. Наблюда</w:t>
      </w:r>
      <w:r>
        <w:rPr>
          <w:rStyle w:val="FontStyle35"/>
          <w:rFonts w:ascii="Times New Roman" w:hAnsi="Times New Roman" w:cs="Times New Roman"/>
          <w:sz w:val="24"/>
          <w:szCs w:val="24"/>
          <w:lang w:val="ru" w:eastAsia="en-US"/>
        </w:rPr>
        <w:t>ют</w:t>
      </w:r>
      <w:r w:rsidR="000701FA" w:rsidRPr="000701FA">
        <w:rPr>
          <w:rStyle w:val="FontStyle35"/>
          <w:rFonts w:ascii="Times New Roman" w:hAnsi="Times New Roman" w:cs="Times New Roman"/>
          <w:sz w:val="24"/>
          <w:szCs w:val="24"/>
          <w:lang w:val="ru" w:eastAsia="en-US"/>
        </w:rPr>
        <w:t xml:space="preserve"> цыплят в течение 21 дня. </w:t>
      </w:r>
      <w:r>
        <w:rPr>
          <w:rStyle w:val="FontStyle35"/>
          <w:rFonts w:ascii="Times New Roman" w:hAnsi="Times New Roman" w:cs="Times New Roman"/>
          <w:sz w:val="24"/>
          <w:szCs w:val="24"/>
          <w:lang w:val="ru" w:eastAsia="en-US"/>
        </w:rPr>
        <w:t>Необходимо убедиться</w:t>
      </w:r>
      <w:r w:rsidR="000701FA" w:rsidRPr="000701FA">
        <w:rPr>
          <w:rStyle w:val="FontStyle35"/>
          <w:rFonts w:ascii="Times New Roman" w:hAnsi="Times New Roman" w:cs="Times New Roman"/>
          <w:sz w:val="24"/>
          <w:szCs w:val="24"/>
          <w:lang w:val="ru" w:eastAsia="en-US"/>
        </w:rPr>
        <w:t>, что не наблюдается ненормальных местных или общих реакций. Многие регулирующие органы не требуют испытаний безопасности на целевых животных для выпуска каждой партии. Там, где требуется, обычно проводятся стандартные процедуры с использованием меньшего количества животных, чем используется в тестах на безопасность, требуемых для получения соответствующего разрешения регулирующих органов.</w:t>
      </w:r>
    </w:p>
    <w:p w:rsidR="000701FA" w:rsidRPr="000701FA" w:rsidRDefault="000701FA" w:rsidP="006109AF">
      <w:pPr>
        <w:pStyle w:val="Style15"/>
        <w:widowControl/>
        <w:numPr>
          <w:ilvl w:val="0"/>
          <w:numId w:val="23"/>
        </w:numPr>
        <w:tabs>
          <w:tab w:val="clear" w:pos="1843"/>
          <w:tab w:val="left" w:pos="851"/>
        </w:tabs>
        <w:spacing w:line="240" w:lineRule="auto"/>
        <w:ind w:firstLine="709"/>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Иммуногенность партии</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Тест на иммуногенность разработан по результатам теста на эффективность на исходном посевном вирусе. Живые вакцины тестируют на иммуногенность путем титрования </w:t>
      </w:r>
      <w:proofErr w:type="spellStart"/>
      <w:r w:rsidRPr="000701FA">
        <w:rPr>
          <w:rStyle w:val="FontStyle35"/>
          <w:rFonts w:ascii="Times New Roman" w:hAnsi="Times New Roman" w:cs="Times New Roman"/>
          <w:sz w:val="24"/>
          <w:szCs w:val="24"/>
          <w:lang w:val="ru" w:eastAsia="en-US"/>
        </w:rPr>
        <w:t>инфекционности</w:t>
      </w:r>
      <w:proofErr w:type="spellEnd"/>
      <w:r w:rsidRPr="000701FA">
        <w:rPr>
          <w:rStyle w:val="FontStyle35"/>
          <w:rFonts w:ascii="Times New Roman" w:hAnsi="Times New Roman" w:cs="Times New Roman"/>
          <w:sz w:val="24"/>
          <w:szCs w:val="24"/>
          <w:lang w:val="ru" w:eastAsia="en-US"/>
        </w:rPr>
        <w:t>, а инактивированные вакцины - путем измерения выработки антител. Для теста на иммуногенность для партии инактивированных вакцин необходимо вакцинировать 10 СПФ цыплят 2-недельного возраста, и убедиться, что их средний титр в РТГА через 4 недели не сильно меньше, чем для партии, показавшей удовлетворительную эффективность.</w:t>
      </w:r>
    </w:p>
    <w:p w:rsidR="000701FA" w:rsidRPr="000701FA" w:rsidRDefault="000701FA" w:rsidP="006109AF">
      <w:pPr>
        <w:pStyle w:val="Style15"/>
        <w:widowControl/>
        <w:numPr>
          <w:ilvl w:val="0"/>
          <w:numId w:val="24"/>
        </w:numPr>
        <w:tabs>
          <w:tab w:val="clear" w:pos="1843"/>
          <w:tab w:val="left" w:pos="851"/>
        </w:tabs>
        <w:spacing w:line="240" w:lineRule="auto"/>
        <w:ind w:firstLine="709"/>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Стабильность</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Должно быть доказано, что вакцина обладает необходимой эффективностью для достижения заявленной продолжительности иммунитета в конце заявленного срока годности.</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Как минимум три партии должны быть проверены на стабильность и должны давать удовлетворительные результаты в течение 3 месяцев сверх заявленного срока годности. Стабильность живой вакцины должна определяться поддержанием адекватного титра </w:t>
      </w:r>
      <w:proofErr w:type="spellStart"/>
      <w:r w:rsidRPr="000701FA">
        <w:rPr>
          <w:rStyle w:val="FontStyle35"/>
          <w:rFonts w:ascii="Times New Roman" w:hAnsi="Times New Roman" w:cs="Times New Roman"/>
          <w:sz w:val="24"/>
          <w:szCs w:val="24"/>
          <w:lang w:val="ru" w:eastAsia="en-US"/>
        </w:rPr>
        <w:t>инфекционности</w:t>
      </w:r>
      <w:proofErr w:type="spellEnd"/>
      <w:r w:rsidRPr="000701FA">
        <w:rPr>
          <w:rStyle w:val="FontStyle35"/>
          <w:rFonts w:ascii="Times New Roman" w:hAnsi="Times New Roman" w:cs="Times New Roman"/>
          <w:sz w:val="24"/>
          <w:szCs w:val="24"/>
          <w:lang w:val="ru" w:eastAsia="en-US"/>
        </w:rPr>
        <w:t>. Стабильность инактивированной вакцины измеряется через определенные промежутки времени путем тестирования эффективности партии. Необходимо оценить концентрацию консерванта и его стойкость в течение срока годности. В вакцине не должно быть никаких физических изменений, и она должна восстановить свое прежнее эмульсионное состояние после одного быстрого встряхивания.</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Существуют максимальные требования к использованию антибиотиков, консервантов и остаточных инактивирующих веществ.</w:t>
      </w:r>
    </w:p>
    <w:p w:rsidR="000701FA" w:rsidRPr="000701FA" w:rsidRDefault="000701FA" w:rsidP="006109AF">
      <w:pPr>
        <w:pStyle w:val="Style10"/>
        <w:widowControl/>
        <w:ind w:firstLine="709"/>
        <w:jc w:val="both"/>
        <w:rPr>
          <w:rFonts w:ascii="Times New Roman" w:hAnsi="Times New Roman" w:cs="Times New Roman"/>
        </w:rPr>
      </w:pPr>
    </w:p>
    <w:p w:rsidR="000701FA" w:rsidRPr="006109AF" w:rsidRDefault="000701FA" w:rsidP="006109AF">
      <w:pPr>
        <w:pStyle w:val="Style10"/>
        <w:widowControl/>
        <w:numPr>
          <w:ilvl w:val="1"/>
          <w:numId w:val="32"/>
        </w:numPr>
        <w:ind w:left="0" w:firstLine="709"/>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Требования для получения разрешения\регистрации\лицензии</w:t>
      </w:r>
    </w:p>
    <w:p w:rsidR="006109AF" w:rsidRPr="000701FA" w:rsidRDefault="006109AF" w:rsidP="006109AF">
      <w:pPr>
        <w:pStyle w:val="Style10"/>
        <w:widowControl/>
        <w:ind w:firstLine="709"/>
        <w:jc w:val="both"/>
        <w:rPr>
          <w:rStyle w:val="FontStyle27"/>
          <w:rFonts w:ascii="Times New Roman" w:hAnsi="Times New Roman" w:cs="Times New Roman"/>
          <w:sz w:val="24"/>
          <w:szCs w:val="24"/>
          <w:lang w:eastAsia="en-US"/>
        </w:rPr>
      </w:pPr>
    </w:p>
    <w:p w:rsidR="000701FA" w:rsidRPr="000701FA" w:rsidRDefault="000701FA" w:rsidP="006109AF">
      <w:pPr>
        <w:pStyle w:val="Style17"/>
        <w:widowControl/>
        <w:numPr>
          <w:ilvl w:val="2"/>
          <w:numId w:val="32"/>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Процесс производства</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Для регистрации вакцины необходимо подать на рассмотрение в уполномоченные органы всю подробную информацию о производстве и контр</w:t>
      </w:r>
      <w:r w:rsidR="004550ED">
        <w:rPr>
          <w:rStyle w:val="FontStyle35"/>
          <w:rFonts w:ascii="Times New Roman" w:hAnsi="Times New Roman" w:cs="Times New Roman"/>
          <w:sz w:val="24"/>
          <w:szCs w:val="24"/>
          <w:lang w:val="ru" w:eastAsia="en-US"/>
        </w:rPr>
        <w:t>оле качества препарата (см.</w:t>
      </w:r>
      <w:r w:rsidRPr="000701FA">
        <w:rPr>
          <w:rStyle w:val="FontStyle35"/>
          <w:rFonts w:ascii="Times New Roman" w:hAnsi="Times New Roman" w:cs="Times New Roman"/>
          <w:sz w:val="24"/>
          <w:szCs w:val="24"/>
          <w:lang w:val="ru" w:eastAsia="en-US"/>
        </w:rPr>
        <w:t xml:space="preserve"> раздел С.2.1. и </w:t>
      </w:r>
      <w:r w:rsidR="004550ED">
        <w:rPr>
          <w:rStyle w:val="FontStyle35"/>
          <w:rFonts w:ascii="Times New Roman" w:hAnsi="Times New Roman" w:cs="Times New Roman"/>
          <w:sz w:val="24"/>
          <w:szCs w:val="24"/>
          <w:lang w:val="ru" w:eastAsia="en-US"/>
        </w:rPr>
        <w:t>раздел 6</w:t>
      </w:r>
      <w:r w:rsidRPr="000701FA">
        <w:rPr>
          <w:rStyle w:val="FontStyle35"/>
          <w:rFonts w:ascii="Times New Roman" w:hAnsi="Times New Roman" w:cs="Times New Roman"/>
          <w:sz w:val="24"/>
          <w:szCs w:val="24"/>
          <w:lang w:val="ru" w:eastAsia="en-US"/>
        </w:rPr>
        <w:t>). Информация должна быть представлена по трем последовательным партиям вакцин, чтобы продемонстрировать постоянство производства.</w:t>
      </w:r>
    </w:p>
    <w:p w:rsidR="000701FA" w:rsidRPr="004550ED" w:rsidRDefault="000701FA" w:rsidP="006109AF">
      <w:pPr>
        <w:pStyle w:val="Style17"/>
        <w:widowControl/>
        <w:numPr>
          <w:ilvl w:val="2"/>
          <w:numId w:val="32"/>
        </w:numPr>
        <w:ind w:left="0" w:firstLine="709"/>
        <w:jc w:val="both"/>
        <w:rPr>
          <w:rStyle w:val="FontStyle27"/>
          <w:rFonts w:ascii="Times New Roman" w:hAnsi="Times New Roman" w:cs="Times New Roman"/>
          <w:sz w:val="24"/>
          <w:szCs w:val="24"/>
          <w:lang w:eastAsia="en-US"/>
        </w:rPr>
      </w:pPr>
      <w:r w:rsidRPr="000701FA">
        <w:rPr>
          <w:rStyle w:val="FontStyle27"/>
          <w:rFonts w:ascii="Times New Roman" w:hAnsi="Times New Roman" w:cs="Times New Roman"/>
          <w:sz w:val="24"/>
          <w:szCs w:val="24"/>
          <w:lang w:val="ru" w:eastAsia="en-US"/>
        </w:rPr>
        <w:t>Требования к безопасности</w:t>
      </w:r>
    </w:p>
    <w:p w:rsidR="000701FA" w:rsidRPr="000701FA" w:rsidRDefault="000701FA" w:rsidP="004550ED">
      <w:pPr>
        <w:pStyle w:val="Style8"/>
        <w:widowControl/>
        <w:tabs>
          <w:tab w:val="left" w:pos="851"/>
        </w:tabs>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Дополнительные испытания, необходимые для живых вакцин против ИБ, и меры предосторожности:</w:t>
      </w:r>
    </w:p>
    <w:p w:rsidR="000701FA" w:rsidRPr="000701FA" w:rsidRDefault="000701FA" w:rsidP="004550ED">
      <w:pPr>
        <w:pStyle w:val="Style15"/>
        <w:widowControl/>
        <w:numPr>
          <w:ilvl w:val="0"/>
          <w:numId w:val="27"/>
        </w:numPr>
        <w:tabs>
          <w:tab w:val="clear" w:pos="1834"/>
          <w:tab w:val="left" w:pos="709"/>
          <w:tab w:val="left" w:pos="1134"/>
        </w:tabs>
        <w:spacing w:line="240" w:lineRule="auto"/>
        <w:ind w:firstLine="709"/>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 xml:space="preserve">Возврат к вирулентности для </w:t>
      </w:r>
      <w:proofErr w:type="spellStart"/>
      <w:r w:rsidRPr="000701FA">
        <w:rPr>
          <w:rStyle w:val="FontStyle35"/>
          <w:rFonts w:ascii="Times New Roman" w:hAnsi="Times New Roman" w:cs="Times New Roman"/>
          <w:sz w:val="24"/>
          <w:szCs w:val="24"/>
          <w:lang w:val="ru" w:eastAsia="en-US"/>
        </w:rPr>
        <w:t>аттенуированных</w:t>
      </w:r>
      <w:proofErr w:type="spellEnd"/>
      <w:r w:rsidRPr="000701FA">
        <w:rPr>
          <w:rStyle w:val="FontStyle35"/>
          <w:rFonts w:ascii="Times New Roman" w:hAnsi="Times New Roman" w:cs="Times New Roman"/>
          <w:sz w:val="24"/>
          <w:szCs w:val="24"/>
          <w:lang w:val="ru" w:eastAsia="en-US"/>
        </w:rPr>
        <w:t xml:space="preserve">\живых вакцин и условия внешней среды (масштабы применения и распространения живых вакцин и их способность вызывать проблемы у </w:t>
      </w:r>
      <w:proofErr w:type="spellStart"/>
      <w:r w:rsidRPr="000701FA">
        <w:rPr>
          <w:rStyle w:val="FontStyle35"/>
          <w:rFonts w:ascii="Times New Roman" w:hAnsi="Times New Roman" w:cs="Times New Roman"/>
          <w:sz w:val="24"/>
          <w:szCs w:val="24"/>
          <w:lang w:val="ru" w:eastAsia="en-US"/>
        </w:rPr>
        <w:t>невакцинированных</w:t>
      </w:r>
      <w:proofErr w:type="spellEnd"/>
      <w:r w:rsidRPr="000701FA">
        <w:rPr>
          <w:rStyle w:val="FontStyle35"/>
          <w:rFonts w:ascii="Times New Roman" w:hAnsi="Times New Roman" w:cs="Times New Roman"/>
          <w:sz w:val="24"/>
          <w:szCs w:val="24"/>
          <w:lang w:val="ru" w:eastAsia="en-US"/>
        </w:rPr>
        <w:t xml:space="preserve"> животных и нецелевых животных в случае </w:t>
      </w:r>
      <w:r w:rsidRPr="000701FA">
        <w:rPr>
          <w:rStyle w:val="FontStyle35"/>
          <w:rFonts w:ascii="Times New Roman" w:hAnsi="Times New Roman" w:cs="Times New Roman"/>
          <w:sz w:val="24"/>
          <w:szCs w:val="24"/>
          <w:lang w:val="ru" w:eastAsia="en-US"/>
        </w:rPr>
        <w:lastRenderedPageBreak/>
        <w:t>генетически модифицированных вакцин). Вакцина соответствует требованиям, если нет признаков повышения вирулентности вируса, выделенного из последнего пассажа птиц, по сравнению с исходной вакциной, которая использовалась для первого пассажа. Рекомендуется использовать не менее пяти последовательных пассажей над птицами, путем естественного распространения или применения глазных капель суспензии свежей слизистой ткани. Также могут использоваться проверенные альтернативные методы.</w:t>
      </w:r>
    </w:p>
    <w:p w:rsidR="000701FA" w:rsidRPr="000701FA" w:rsidRDefault="000701FA" w:rsidP="004550ED">
      <w:pPr>
        <w:pStyle w:val="Style15"/>
        <w:widowControl/>
        <w:numPr>
          <w:ilvl w:val="0"/>
          <w:numId w:val="27"/>
        </w:numPr>
        <w:tabs>
          <w:tab w:val="clear" w:pos="1834"/>
          <w:tab w:val="left" w:pos="851"/>
          <w:tab w:val="left" w:pos="1134"/>
        </w:tabs>
        <w:spacing w:line="240" w:lineRule="auto"/>
        <w:ind w:firstLine="709"/>
        <w:rPr>
          <w:rStyle w:val="FontStyle35"/>
          <w:rFonts w:ascii="Times New Roman" w:hAnsi="Times New Roman" w:cs="Times New Roman"/>
          <w:sz w:val="24"/>
          <w:szCs w:val="24"/>
          <w:lang w:val="en-US" w:eastAsia="en-US"/>
        </w:rPr>
      </w:pPr>
      <w:r w:rsidRPr="000701FA">
        <w:rPr>
          <w:rStyle w:val="FontStyle35"/>
          <w:rFonts w:ascii="Times New Roman" w:hAnsi="Times New Roman" w:cs="Times New Roman"/>
          <w:sz w:val="24"/>
          <w:szCs w:val="24"/>
          <w:lang w:val="ru" w:eastAsia="en-US"/>
        </w:rPr>
        <w:t>Меры предосторожности (опасности)</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 xml:space="preserve">Сам по себе ВИБ не представляет опасности для персонала, занятого в производстве или тестировании вакцин. Однако посторонние агенты могут быть вредны, и начальные этапы обработки нового посевного материала следует проводить в защитном шкафу. При производстве всех вакцин, разумно принять меры предосторожности, чтобы свести к минимуму контакт персонала с аэрозолями чужеродных белков. Запрещается привлекать к этой работе лиц с аллергией на яичные материалы. Производители должны предоставить адекватные предупреждения о том, что в случае самостоятельного введения вакцины следует обратиться за медицинской помощью (в том числе в отношении адъювантов, </w:t>
      </w:r>
      <w:proofErr w:type="spellStart"/>
      <w:r w:rsidRPr="000701FA">
        <w:rPr>
          <w:rStyle w:val="FontStyle35"/>
          <w:rFonts w:ascii="Times New Roman" w:hAnsi="Times New Roman" w:cs="Times New Roman"/>
          <w:sz w:val="24"/>
          <w:szCs w:val="24"/>
          <w:lang w:val="ru" w:eastAsia="en-US"/>
        </w:rPr>
        <w:t>масляно</w:t>
      </w:r>
      <w:proofErr w:type="spellEnd"/>
      <w:r w:rsidRPr="000701FA">
        <w:rPr>
          <w:rStyle w:val="FontStyle35"/>
          <w:rFonts w:ascii="Times New Roman" w:hAnsi="Times New Roman" w:cs="Times New Roman"/>
          <w:sz w:val="24"/>
          <w:szCs w:val="24"/>
          <w:lang w:val="ru" w:eastAsia="en-US"/>
        </w:rPr>
        <w:t>-эмульсионной вакцины, консервантов и т.д.), включив предупреждения в этикетку/листовку продукта, чтобы вакцинируемый знал о любой опасности.</w:t>
      </w:r>
    </w:p>
    <w:p w:rsidR="000701FA" w:rsidRPr="000701FA" w:rsidRDefault="000701FA" w:rsidP="006109AF">
      <w:pPr>
        <w:pStyle w:val="Style17"/>
        <w:widowControl/>
        <w:numPr>
          <w:ilvl w:val="2"/>
          <w:numId w:val="32"/>
        </w:numPr>
        <w:ind w:left="0" w:firstLine="709"/>
        <w:jc w:val="both"/>
        <w:rPr>
          <w:rStyle w:val="FontStyle27"/>
          <w:rFonts w:ascii="Times New Roman" w:hAnsi="Times New Roman" w:cs="Times New Roman"/>
          <w:sz w:val="24"/>
          <w:szCs w:val="24"/>
          <w:lang w:val="en-US" w:eastAsia="en-US"/>
        </w:rPr>
      </w:pPr>
      <w:r w:rsidRPr="000701FA">
        <w:rPr>
          <w:rStyle w:val="FontStyle27"/>
          <w:rFonts w:ascii="Times New Roman" w:hAnsi="Times New Roman" w:cs="Times New Roman"/>
          <w:sz w:val="24"/>
          <w:szCs w:val="24"/>
          <w:lang w:val="ru" w:eastAsia="en-US"/>
        </w:rPr>
        <w:t>Требования к эффективности</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Для регистрации коммерческой вакцины необходимо, чтобы партия или партии, произведённые по стандартным методикам и содержащие минимальное количество антигена или показатель иммуногенности, продемонстрировали свою эффективность (способность вызывать защиту). Эффективность должна быть продемонстрирована с помощью серийной вакцины на самом высоком уровне прохождения, предназначенном для регистрации. Каждая партия живой вакцины должна содержать достаточное количество живого вируса на дозу на птицу до истечения срока годности, указанного как минимальная доза, эффективность которой была доказана в лабораторных исследованиях.</w:t>
      </w:r>
    </w:p>
    <w:p w:rsidR="000701FA" w:rsidRPr="000701FA" w:rsidRDefault="000701FA" w:rsidP="006109AF">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Эффективность вакцины (защита) оценивается у вакцинированных животных непосредственно путем оценки их устойчивости к заражению. Эффективность вакцины должна быть установлена для каждого серотипа ВИБ, против которого заявлена защита.</w:t>
      </w:r>
    </w:p>
    <w:p w:rsidR="000701FA" w:rsidRPr="000701FA" w:rsidRDefault="000701FA" w:rsidP="00D61C1C">
      <w:pPr>
        <w:pStyle w:val="Style8"/>
        <w:widowControl/>
        <w:spacing w:line="240" w:lineRule="auto"/>
        <w:ind w:firstLine="709"/>
        <w:rPr>
          <w:rStyle w:val="FontStyle35"/>
          <w:rFonts w:ascii="Times New Roman" w:hAnsi="Times New Roman" w:cs="Times New Roman"/>
          <w:sz w:val="24"/>
          <w:szCs w:val="24"/>
          <w:lang w:eastAsia="en-US"/>
        </w:rPr>
      </w:pPr>
      <w:r w:rsidRPr="000701FA">
        <w:rPr>
          <w:rStyle w:val="FontStyle35"/>
          <w:rFonts w:ascii="Times New Roman" w:hAnsi="Times New Roman" w:cs="Times New Roman"/>
          <w:sz w:val="24"/>
          <w:szCs w:val="24"/>
          <w:lang w:val="ru" w:eastAsia="en-US"/>
        </w:rPr>
        <w:t>Модели заражения для определения эффективности описаны в разделе C.2.2.2.</w:t>
      </w:r>
    </w:p>
    <w:p w:rsidR="000701FA" w:rsidRPr="000701FA" w:rsidRDefault="000701FA" w:rsidP="00D61C1C">
      <w:pPr>
        <w:pStyle w:val="Style3"/>
        <w:widowControl/>
        <w:ind w:firstLine="709"/>
        <w:jc w:val="both"/>
        <w:rPr>
          <w:rFonts w:ascii="Times New Roman" w:hAnsi="Times New Roman" w:cs="Times New Roman"/>
        </w:rPr>
      </w:pPr>
    </w:p>
    <w:p w:rsidR="000701FA" w:rsidRPr="000701FA" w:rsidRDefault="000701FA" w:rsidP="00D61C1C">
      <w:pPr>
        <w:pStyle w:val="Style3"/>
        <w:widowControl/>
        <w:ind w:firstLine="709"/>
        <w:jc w:val="both"/>
        <w:rPr>
          <w:rFonts w:ascii="Times New Roman" w:hAnsi="Times New Roman" w:cs="Times New Roman"/>
        </w:rPr>
      </w:pPr>
    </w:p>
    <w:p w:rsidR="006109AF" w:rsidRDefault="006109AF">
      <w:pPr>
        <w:spacing w:after="160" w:line="259" w:lineRule="auto"/>
        <w:ind w:firstLine="0"/>
        <w:jc w:val="left"/>
        <w:rPr>
          <w:rStyle w:val="FontStyle25"/>
          <w:rFonts w:ascii="Times New Roman" w:eastAsia="Times New Roman" w:hAnsi="Times New Roman" w:cs="Times New Roman"/>
          <w:sz w:val="24"/>
          <w:szCs w:val="24"/>
        </w:rPr>
      </w:pPr>
      <w:r>
        <w:rPr>
          <w:rStyle w:val="FontStyle25"/>
          <w:rFonts w:ascii="Times New Roman" w:hAnsi="Times New Roman" w:cs="Times New Roman"/>
          <w:sz w:val="24"/>
          <w:szCs w:val="24"/>
        </w:rPr>
        <w:br w:type="page"/>
      </w:r>
    </w:p>
    <w:p w:rsidR="000701FA" w:rsidRPr="000701FA" w:rsidRDefault="000701FA" w:rsidP="006109AF">
      <w:pPr>
        <w:pStyle w:val="Style3"/>
        <w:widowControl/>
        <w:ind w:firstLine="709"/>
        <w:jc w:val="center"/>
        <w:rPr>
          <w:rStyle w:val="FontStyle25"/>
          <w:rFonts w:ascii="Times New Roman" w:hAnsi="Times New Roman" w:cs="Times New Roman"/>
          <w:sz w:val="24"/>
          <w:szCs w:val="24"/>
          <w:lang w:eastAsia="en-US"/>
        </w:rPr>
      </w:pPr>
      <w:r w:rsidRPr="000701FA">
        <w:rPr>
          <w:rStyle w:val="FontStyle25"/>
          <w:rFonts w:ascii="Times New Roman" w:hAnsi="Times New Roman" w:cs="Times New Roman"/>
          <w:sz w:val="24"/>
          <w:szCs w:val="24"/>
          <w:lang w:val="ru" w:eastAsia="en-US"/>
        </w:rPr>
        <w:lastRenderedPageBreak/>
        <w:t>БИБЛИОГРАФИЯ</w:t>
      </w:r>
    </w:p>
    <w:p w:rsidR="000701FA" w:rsidRPr="000701FA" w:rsidRDefault="000701FA" w:rsidP="00D61C1C">
      <w:pPr>
        <w:pStyle w:val="Style8"/>
        <w:widowControl/>
        <w:spacing w:line="240" w:lineRule="auto"/>
        <w:ind w:firstLine="709"/>
        <w:rPr>
          <w:rFonts w:ascii="Times New Roman" w:hAnsi="Times New Roman" w:cs="Times New Roman"/>
        </w:rPr>
      </w:pPr>
    </w:p>
    <w:p w:rsidR="000701FA" w:rsidRPr="006109AF" w:rsidRDefault="000701FA" w:rsidP="006109AF">
      <w:pPr>
        <w:ind w:firstLine="709"/>
        <w:rPr>
          <w:szCs w:val="24"/>
        </w:rPr>
      </w:pPr>
      <w:proofErr w:type="spellStart"/>
      <w:r w:rsidRPr="006109AF">
        <w:rPr>
          <w:szCs w:val="24"/>
        </w:rPr>
        <w:t>Александер</w:t>
      </w:r>
      <w:proofErr w:type="spellEnd"/>
      <w:r w:rsidRPr="006109AF">
        <w:rPr>
          <w:szCs w:val="24"/>
        </w:rPr>
        <w:t xml:space="preserve"> </w:t>
      </w:r>
      <w:proofErr w:type="spellStart"/>
      <w:r w:rsidRPr="006109AF">
        <w:rPr>
          <w:szCs w:val="24"/>
        </w:rPr>
        <w:t>Д.Дж</w:t>
      </w:r>
      <w:proofErr w:type="spellEnd"/>
      <w:r w:rsidRPr="006109AF">
        <w:rPr>
          <w:szCs w:val="24"/>
        </w:rPr>
        <w:t xml:space="preserve">., </w:t>
      </w:r>
      <w:proofErr w:type="spellStart"/>
      <w:r w:rsidRPr="006109AF">
        <w:rPr>
          <w:szCs w:val="24"/>
        </w:rPr>
        <w:t>Аллан</w:t>
      </w:r>
      <w:proofErr w:type="spellEnd"/>
      <w:r w:rsidRPr="006109AF">
        <w:rPr>
          <w:szCs w:val="24"/>
        </w:rPr>
        <w:t xml:space="preserve"> У.Х., </w:t>
      </w:r>
      <w:proofErr w:type="spellStart"/>
      <w:r w:rsidRPr="006109AF">
        <w:rPr>
          <w:szCs w:val="24"/>
        </w:rPr>
        <w:t>Биггс</w:t>
      </w:r>
      <w:proofErr w:type="spellEnd"/>
      <w:r w:rsidRPr="006109AF">
        <w:rPr>
          <w:szCs w:val="24"/>
        </w:rPr>
        <w:t xml:space="preserve"> П.М., </w:t>
      </w:r>
      <w:proofErr w:type="spellStart"/>
      <w:r w:rsidRPr="006109AF">
        <w:rPr>
          <w:szCs w:val="24"/>
        </w:rPr>
        <w:t>Брейсуэлл</w:t>
      </w:r>
      <w:proofErr w:type="spellEnd"/>
      <w:r w:rsidRPr="006109AF">
        <w:rPr>
          <w:szCs w:val="24"/>
        </w:rPr>
        <w:t xml:space="preserve"> К.Д., </w:t>
      </w:r>
      <w:proofErr w:type="spellStart"/>
      <w:r w:rsidRPr="006109AF">
        <w:rPr>
          <w:szCs w:val="24"/>
        </w:rPr>
        <w:t>Дарбишир</w:t>
      </w:r>
      <w:proofErr w:type="spellEnd"/>
      <w:r w:rsidRPr="006109AF">
        <w:rPr>
          <w:szCs w:val="24"/>
        </w:rPr>
        <w:t xml:space="preserve"> </w:t>
      </w:r>
      <w:proofErr w:type="spellStart"/>
      <w:r w:rsidRPr="006109AF">
        <w:rPr>
          <w:szCs w:val="24"/>
        </w:rPr>
        <w:t>Дж.Х</w:t>
      </w:r>
      <w:proofErr w:type="spellEnd"/>
      <w:r w:rsidRPr="006109AF">
        <w:rPr>
          <w:szCs w:val="24"/>
        </w:rPr>
        <w:t xml:space="preserve">., </w:t>
      </w:r>
      <w:proofErr w:type="spellStart"/>
      <w:r w:rsidRPr="006109AF">
        <w:rPr>
          <w:szCs w:val="24"/>
        </w:rPr>
        <w:t>Доусон</w:t>
      </w:r>
      <w:proofErr w:type="spellEnd"/>
      <w:r w:rsidRPr="006109AF">
        <w:rPr>
          <w:szCs w:val="24"/>
        </w:rPr>
        <w:t xml:space="preserve"> П.С., Харрис А.Х., </w:t>
      </w:r>
      <w:proofErr w:type="spellStart"/>
      <w:r w:rsidRPr="006109AF">
        <w:rPr>
          <w:szCs w:val="24"/>
        </w:rPr>
        <w:t>Джордан</w:t>
      </w:r>
      <w:proofErr w:type="spellEnd"/>
      <w:r w:rsidRPr="006109AF">
        <w:rPr>
          <w:szCs w:val="24"/>
        </w:rPr>
        <w:t xml:space="preserve"> Ф.Т., </w:t>
      </w:r>
      <w:proofErr w:type="spellStart"/>
      <w:r w:rsidRPr="006109AF">
        <w:rPr>
          <w:szCs w:val="24"/>
        </w:rPr>
        <w:t>Макферсон</w:t>
      </w:r>
      <w:proofErr w:type="spellEnd"/>
      <w:r w:rsidRPr="006109AF">
        <w:rPr>
          <w:szCs w:val="24"/>
        </w:rPr>
        <w:t xml:space="preserve"> И., </w:t>
      </w:r>
      <w:proofErr w:type="spellStart"/>
      <w:r w:rsidRPr="006109AF">
        <w:rPr>
          <w:szCs w:val="24"/>
        </w:rPr>
        <w:t>Макферран</w:t>
      </w:r>
      <w:proofErr w:type="spellEnd"/>
      <w:r w:rsidRPr="006109AF">
        <w:rPr>
          <w:szCs w:val="24"/>
        </w:rPr>
        <w:t xml:space="preserve"> </w:t>
      </w:r>
      <w:proofErr w:type="spellStart"/>
      <w:r w:rsidRPr="006109AF">
        <w:rPr>
          <w:szCs w:val="24"/>
        </w:rPr>
        <w:t>Дж.Б</w:t>
      </w:r>
      <w:proofErr w:type="spellEnd"/>
      <w:r w:rsidRPr="006109AF">
        <w:rPr>
          <w:szCs w:val="24"/>
        </w:rPr>
        <w:t xml:space="preserve">., </w:t>
      </w:r>
      <w:proofErr w:type="spellStart"/>
      <w:r w:rsidRPr="006109AF">
        <w:rPr>
          <w:szCs w:val="24"/>
        </w:rPr>
        <w:t>Рэндалл</w:t>
      </w:r>
      <w:proofErr w:type="spellEnd"/>
      <w:r w:rsidRPr="006109AF">
        <w:rPr>
          <w:szCs w:val="24"/>
        </w:rPr>
        <w:t xml:space="preserve"> </w:t>
      </w:r>
      <w:proofErr w:type="spellStart"/>
      <w:r w:rsidRPr="006109AF">
        <w:rPr>
          <w:szCs w:val="24"/>
        </w:rPr>
        <w:t>К.Дж</w:t>
      </w:r>
      <w:proofErr w:type="spellEnd"/>
      <w:r w:rsidRPr="006109AF">
        <w:rPr>
          <w:szCs w:val="24"/>
        </w:rPr>
        <w:t xml:space="preserve">., Стюарт </w:t>
      </w:r>
      <w:proofErr w:type="spellStart"/>
      <w:r w:rsidRPr="006109AF">
        <w:rPr>
          <w:szCs w:val="24"/>
        </w:rPr>
        <w:t>Дж.К</w:t>
      </w:r>
      <w:proofErr w:type="spellEnd"/>
      <w:r w:rsidRPr="006109AF">
        <w:rPr>
          <w:szCs w:val="24"/>
        </w:rPr>
        <w:t xml:space="preserve">., </w:t>
      </w:r>
      <w:proofErr w:type="spellStart"/>
      <w:r w:rsidRPr="006109AF">
        <w:rPr>
          <w:szCs w:val="24"/>
        </w:rPr>
        <w:t>Суарбрик</w:t>
      </w:r>
      <w:proofErr w:type="spellEnd"/>
      <w:r w:rsidRPr="006109AF">
        <w:rPr>
          <w:szCs w:val="24"/>
        </w:rPr>
        <w:t xml:space="preserve"> О. &amp; </w:t>
      </w:r>
      <w:proofErr w:type="spellStart"/>
      <w:r w:rsidRPr="006109AF">
        <w:rPr>
          <w:szCs w:val="24"/>
        </w:rPr>
        <w:t>Уайлдинг</w:t>
      </w:r>
      <w:proofErr w:type="spellEnd"/>
      <w:r w:rsidRPr="006109AF">
        <w:rPr>
          <w:szCs w:val="24"/>
        </w:rPr>
        <w:t xml:space="preserve"> Г.П. (1983). Стандартная методика проведения тестов на торможения гемагглютинации для выявления антител к вирусу инфекционного бронхита птиц. Ветеринарный учет, 113, 64.</w:t>
      </w:r>
    </w:p>
    <w:p w:rsidR="000701FA" w:rsidRPr="006109AF" w:rsidRDefault="000701FA" w:rsidP="006109AF">
      <w:pPr>
        <w:ind w:firstLine="709"/>
        <w:rPr>
          <w:szCs w:val="24"/>
        </w:rPr>
      </w:pPr>
      <w:proofErr w:type="spellStart"/>
      <w:r w:rsidRPr="006109AF">
        <w:rPr>
          <w:szCs w:val="24"/>
        </w:rPr>
        <w:t>Арместо</w:t>
      </w:r>
      <w:proofErr w:type="spellEnd"/>
      <w:r w:rsidRPr="006109AF">
        <w:rPr>
          <w:szCs w:val="24"/>
        </w:rPr>
        <w:t xml:space="preserve"> М., Эванс С., </w:t>
      </w:r>
      <w:proofErr w:type="spellStart"/>
      <w:r w:rsidRPr="006109AF">
        <w:rPr>
          <w:szCs w:val="24"/>
        </w:rPr>
        <w:t>Кавана</w:t>
      </w:r>
      <w:proofErr w:type="spellEnd"/>
      <w:r w:rsidRPr="006109AF">
        <w:rPr>
          <w:szCs w:val="24"/>
        </w:rPr>
        <w:t xml:space="preserve"> Д., Абу-Медиан А.Б., Кип С. и </w:t>
      </w:r>
      <w:proofErr w:type="spellStart"/>
      <w:r w:rsidRPr="006109AF">
        <w:rPr>
          <w:szCs w:val="24"/>
        </w:rPr>
        <w:t>Бриттон</w:t>
      </w:r>
      <w:proofErr w:type="spellEnd"/>
      <w:r w:rsidRPr="006109AF">
        <w:rPr>
          <w:szCs w:val="24"/>
        </w:rPr>
        <w:t xml:space="preserve"> П. (2011). Рекомбинантный вирус инфекционного бронхита птиц, </w:t>
      </w:r>
      <w:proofErr w:type="spellStart"/>
      <w:r w:rsidRPr="006109AF">
        <w:rPr>
          <w:szCs w:val="24"/>
        </w:rPr>
        <w:t>экспрессирующий</w:t>
      </w:r>
      <w:proofErr w:type="spellEnd"/>
      <w:r w:rsidRPr="006109AF">
        <w:rPr>
          <w:szCs w:val="24"/>
        </w:rPr>
        <w:t xml:space="preserve"> </w:t>
      </w:r>
      <w:proofErr w:type="spellStart"/>
      <w:r w:rsidRPr="006109AF">
        <w:rPr>
          <w:szCs w:val="24"/>
        </w:rPr>
        <w:t>гетерологичный</w:t>
      </w:r>
      <w:proofErr w:type="spellEnd"/>
      <w:r w:rsidRPr="006109AF">
        <w:rPr>
          <w:szCs w:val="24"/>
        </w:rPr>
        <w:t xml:space="preserve"> </w:t>
      </w:r>
      <w:proofErr w:type="spellStart"/>
      <w:r w:rsidRPr="006109AF">
        <w:rPr>
          <w:szCs w:val="24"/>
        </w:rPr>
        <w:t>спайковый</w:t>
      </w:r>
      <w:proofErr w:type="spellEnd"/>
      <w:r w:rsidRPr="006109AF">
        <w:rPr>
          <w:szCs w:val="24"/>
        </w:rPr>
        <w:t xml:space="preserve"> ген, принадлежащий к серотипу 4/91. </w:t>
      </w:r>
      <w:proofErr w:type="spellStart"/>
      <w:r w:rsidRPr="006109AF">
        <w:rPr>
          <w:szCs w:val="24"/>
        </w:rPr>
        <w:t>PLoS</w:t>
      </w:r>
      <w:proofErr w:type="spellEnd"/>
      <w:r w:rsidRPr="006109AF">
        <w:rPr>
          <w:szCs w:val="24"/>
        </w:rPr>
        <w:t xml:space="preserve"> ONE, 6,</w:t>
      </w:r>
      <w:r w:rsidR="006109AF">
        <w:rPr>
          <w:szCs w:val="24"/>
        </w:rPr>
        <w:t xml:space="preserve"> </w:t>
      </w:r>
      <w:r w:rsidRPr="006109AF">
        <w:rPr>
          <w:szCs w:val="24"/>
        </w:rPr>
        <w:t>e24352.</w:t>
      </w:r>
    </w:p>
    <w:p w:rsidR="000701FA" w:rsidRPr="006109AF" w:rsidRDefault="000701FA" w:rsidP="006109AF">
      <w:pPr>
        <w:ind w:firstLine="709"/>
        <w:rPr>
          <w:szCs w:val="24"/>
        </w:rPr>
      </w:pPr>
      <w:proofErr w:type="spellStart"/>
      <w:r w:rsidRPr="006109AF">
        <w:rPr>
          <w:szCs w:val="24"/>
        </w:rPr>
        <w:t>Бриттон</w:t>
      </w:r>
      <w:proofErr w:type="spellEnd"/>
      <w:r w:rsidRPr="006109AF">
        <w:rPr>
          <w:szCs w:val="24"/>
        </w:rPr>
        <w:t xml:space="preserve"> П. и </w:t>
      </w:r>
      <w:proofErr w:type="spellStart"/>
      <w:r w:rsidRPr="006109AF">
        <w:rPr>
          <w:szCs w:val="24"/>
        </w:rPr>
        <w:t>Кавана</w:t>
      </w:r>
      <w:proofErr w:type="spellEnd"/>
      <w:r w:rsidRPr="006109AF">
        <w:rPr>
          <w:szCs w:val="24"/>
        </w:rPr>
        <w:t xml:space="preserve"> Д. (2007). Заболевания </w:t>
      </w:r>
      <w:proofErr w:type="spellStart"/>
      <w:r w:rsidRPr="006109AF">
        <w:rPr>
          <w:szCs w:val="24"/>
        </w:rPr>
        <w:t>коронавирусом</w:t>
      </w:r>
      <w:proofErr w:type="spellEnd"/>
      <w:r w:rsidRPr="006109AF">
        <w:rPr>
          <w:szCs w:val="24"/>
        </w:rPr>
        <w:t xml:space="preserve"> птиц и разработка вакцины против инфекционного бронхита. В: </w:t>
      </w:r>
      <w:proofErr w:type="spellStart"/>
      <w:r w:rsidRPr="006109AF">
        <w:rPr>
          <w:szCs w:val="24"/>
        </w:rPr>
        <w:t>Коронавирусы</w:t>
      </w:r>
      <w:proofErr w:type="spellEnd"/>
      <w:r w:rsidRPr="006109AF">
        <w:rPr>
          <w:szCs w:val="24"/>
        </w:rPr>
        <w:t xml:space="preserve">: молекулярная и клеточная биология. Тиль В., изд. Издательство </w:t>
      </w:r>
      <w:proofErr w:type="spellStart"/>
      <w:r w:rsidRPr="006109AF">
        <w:rPr>
          <w:szCs w:val="24"/>
        </w:rPr>
        <w:t>Caister</w:t>
      </w:r>
      <w:proofErr w:type="spellEnd"/>
      <w:r w:rsidRPr="006109AF">
        <w:rPr>
          <w:szCs w:val="24"/>
        </w:rPr>
        <w:t xml:space="preserve"> </w:t>
      </w:r>
      <w:proofErr w:type="spellStart"/>
      <w:r w:rsidRPr="006109AF">
        <w:rPr>
          <w:szCs w:val="24"/>
        </w:rPr>
        <w:t>Academic</w:t>
      </w:r>
      <w:proofErr w:type="spellEnd"/>
      <w:r w:rsidRPr="006109AF">
        <w:rPr>
          <w:szCs w:val="24"/>
        </w:rPr>
        <w:t xml:space="preserve"> </w:t>
      </w:r>
      <w:proofErr w:type="spellStart"/>
      <w:r w:rsidRPr="006109AF">
        <w:rPr>
          <w:szCs w:val="24"/>
        </w:rPr>
        <w:t>Press</w:t>
      </w:r>
      <w:proofErr w:type="spellEnd"/>
      <w:r w:rsidRPr="006109AF">
        <w:rPr>
          <w:szCs w:val="24"/>
        </w:rPr>
        <w:t>, Норфолк, Великобритания, 161-181.</w:t>
      </w:r>
    </w:p>
    <w:p w:rsidR="000701FA" w:rsidRPr="006109AF" w:rsidRDefault="000701FA" w:rsidP="006109AF">
      <w:pPr>
        <w:ind w:firstLine="709"/>
        <w:rPr>
          <w:szCs w:val="24"/>
        </w:rPr>
      </w:pPr>
      <w:proofErr w:type="spellStart"/>
      <w:r w:rsidRPr="006109AF">
        <w:rPr>
          <w:szCs w:val="24"/>
        </w:rPr>
        <w:t>Каллисон</w:t>
      </w:r>
      <w:proofErr w:type="spellEnd"/>
      <w:r w:rsidRPr="006109AF">
        <w:rPr>
          <w:szCs w:val="24"/>
        </w:rPr>
        <w:t xml:space="preserve"> С.А., </w:t>
      </w:r>
      <w:proofErr w:type="spellStart"/>
      <w:r w:rsidRPr="006109AF">
        <w:rPr>
          <w:szCs w:val="24"/>
        </w:rPr>
        <w:t>Хилт</w:t>
      </w:r>
      <w:proofErr w:type="spellEnd"/>
      <w:r w:rsidRPr="006109AF">
        <w:rPr>
          <w:szCs w:val="24"/>
        </w:rPr>
        <w:t xml:space="preserve"> Д.А., </w:t>
      </w:r>
      <w:proofErr w:type="spellStart"/>
      <w:r w:rsidRPr="006109AF">
        <w:rPr>
          <w:szCs w:val="24"/>
        </w:rPr>
        <w:t>Бойнтон</w:t>
      </w:r>
      <w:proofErr w:type="spellEnd"/>
      <w:r w:rsidRPr="006109AF">
        <w:rPr>
          <w:szCs w:val="24"/>
        </w:rPr>
        <w:t xml:space="preserve"> Т.О., </w:t>
      </w:r>
      <w:proofErr w:type="spellStart"/>
      <w:r w:rsidRPr="006109AF">
        <w:rPr>
          <w:szCs w:val="24"/>
        </w:rPr>
        <w:t>Сэмпл</w:t>
      </w:r>
      <w:proofErr w:type="spellEnd"/>
      <w:r w:rsidRPr="006109AF">
        <w:rPr>
          <w:szCs w:val="24"/>
        </w:rPr>
        <w:t xml:space="preserve"> Б.Ф., </w:t>
      </w:r>
      <w:proofErr w:type="spellStart"/>
      <w:r w:rsidRPr="006109AF">
        <w:rPr>
          <w:szCs w:val="24"/>
        </w:rPr>
        <w:t>Робисон</w:t>
      </w:r>
      <w:proofErr w:type="spellEnd"/>
      <w:r w:rsidRPr="006109AF">
        <w:rPr>
          <w:szCs w:val="24"/>
        </w:rPr>
        <w:t xml:space="preserve"> Р., </w:t>
      </w:r>
      <w:proofErr w:type="spellStart"/>
      <w:r w:rsidRPr="006109AF">
        <w:rPr>
          <w:szCs w:val="24"/>
        </w:rPr>
        <w:t>Суэйн</w:t>
      </w:r>
      <w:proofErr w:type="spellEnd"/>
      <w:r w:rsidRPr="006109AF">
        <w:rPr>
          <w:szCs w:val="24"/>
        </w:rPr>
        <w:t xml:space="preserve"> Д.Э. и </w:t>
      </w:r>
      <w:proofErr w:type="spellStart"/>
      <w:r w:rsidRPr="006109AF">
        <w:rPr>
          <w:szCs w:val="24"/>
        </w:rPr>
        <w:t>Джеквуд</w:t>
      </w:r>
      <w:proofErr w:type="spellEnd"/>
      <w:r w:rsidRPr="006109AF">
        <w:rPr>
          <w:szCs w:val="24"/>
        </w:rPr>
        <w:t xml:space="preserve"> М.В. (2006). Разработка и оценка анализа </w:t>
      </w:r>
      <w:proofErr w:type="spellStart"/>
      <w:r w:rsidRPr="006109AF">
        <w:rPr>
          <w:szCs w:val="24"/>
        </w:rPr>
        <w:t>Taqman</w:t>
      </w:r>
      <w:proofErr w:type="spellEnd"/>
      <w:r w:rsidRPr="006109AF">
        <w:rPr>
          <w:szCs w:val="24"/>
        </w:rPr>
        <w:t xml:space="preserve"> ОТ-ПЦР в реальном времени для выявления вируса инфекционного бронхита у инфицированных кур. Журнал вирусологических методов, 138, 60-65.</w:t>
      </w:r>
    </w:p>
    <w:p w:rsidR="000701FA" w:rsidRPr="006109AF" w:rsidRDefault="000701FA" w:rsidP="006109AF">
      <w:pPr>
        <w:ind w:firstLine="709"/>
        <w:rPr>
          <w:szCs w:val="24"/>
        </w:rPr>
      </w:pPr>
      <w:proofErr w:type="spellStart"/>
      <w:r w:rsidRPr="006109AF">
        <w:rPr>
          <w:szCs w:val="24"/>
        </w:rPr>
        <w:t>Касаис</w:t>
      </w:r>
      <w:proofErr w:type="spellEnd"/>
      <w:r w:rsidRPr="006109AF">
        <w:rPr>
          <w:szCs w:val="24"/>
        </w:rPr>
        <w:t xml:space="preserve"> Р., Дав Б., </w:t>
      </w:r>
      <w:proofErr w:type="spellStart"/>
      <w:r w:rsidRPr="006109AF">
        <w:rPr>
          <w:szCs w:val="24"/>
        </w:rPr>
        <w:t>Кавана</w:t>
      </w:r>
      <w:proofErr w:type="spellEnd"/>
      <w:r w:rsidRPr="006109AF">
        <w:rPr>
          <w:szCs w:val="24"/>
        </w:rPr>
        <w:t xml:space="preserve"> Д. и </w:t>
      </w:r>
      <w:proofErr w:type="spellStart"/>
      <w:r w:rsidRPr="006109AF">
        <w:rPr>
          <w:szCs w:val="24"/>
        </w:rPr>
        <w:t>Бриттон</w:t>
      </w:r>
      <w:proofErr w:type="spellEnd"/>
      <w:r w:rsidRPr="006109AF">
        <w:rPr>
          <w:szCs w:val="24"/>
        </w:rPr>
        <w:t xml:space="preserve"> П. (2003). Рекомбинантный вирус инфекционного бронхита птиц, </w:t>
      </w:r>
      <w:proofErr w:type="spellStart"/>
      <w:r w:rsidRPr="006109AF">
        <w:rPr>
          <w:szCs w:val="24"/>
        </w:rPr>
        <w:t>экспрессирующий</w:t>
      </w:r>
      <w:proofErr w:type="spellEnd"/>
      <w:r w:rsidRPr="006109AF">
        <w:rPr>
          <w:szCs w:val="24"/>
        </w:rPr>
        <w:t xml:space="preserve"> </w:t>
      </w:r>
      <w:proofErr w:type="spellStart"/>
      <w:r w:rsidRPr="006109AF">
        <w:rPr>
          <w:szCs w:val="24"/>
        </w:rPr>
        <w:t>гетерологичный</w:t>
      </w:r>
      <w:proofErr w:type="spellEnd"/>
      <w:r w:rsidRPr="006109AF">
        <w:rPr>
          <w:szCs w:val="24"/>
        </w:rPr>
        <w:t xml:space="preserve"> ген шипа, демонстрирует, что белок шипа является </w:t>
      </w:r>
      <w:proofErr w:type="spellStart"/>
      <w:r w:rsidRPr="006109AF">
        <w:rPr>
          <w:szCs w:val="24"/>
        </w:rPr>
        <w:t>детерминантой</w:t>
      </w:r>
      <w:proofErr w:type="spellEnd"/>
      <w:r w:rsidRPr="006109AF">
        <w:rPr>
          <w:szCs w:val="24"/>
        </w:rPr>
        <w:t xml:space="preserve"> клеточного тропизма. Ж. </w:t>
      </w:r>
      <w:proofErr w:type="spellStart"/>
      <w:proofErr w:type="gramStart"/>
      <w:r w:rsidRPr="006109AF">
        <w:rPr>
          <w:szCs w:val="24"/>
        </w:rPr>
        <w:t>Вироль</w:t>
      </w:r>
      <w:proofErr w:type="spellEnd"/>
      <w:r w:rsidRPr="006109AF">
        <w:rPr>
          <w:szCs w:val="24"/>
        </w:rPr>
        <w:t>.,</w:t>
      </w:r>
      <w:proofErr w:type="gramEnd"/>
      <w:r w:rsidRPr="006109AF">
        <w:rPr>
          <w:szCs w:val="24"/>
        </w:rPr>
        <w:t xml:space="preserve"> 77, 9084 </w:t>
      </w:r>
      <w:r w:rsidRPr="006109AF">
        <w:rPr>
          <w:szCs w:val="24"/>
        </w:rPr>
        <w:softHyphen/>
        <w:t>9089.</w:t>
      </w:r>
    </w:p>
    <w:p w:rsidR="000701FA" w:rsidRPr="006109AF" w:rsidRDefault="000701FA" w:rsidP="006109AF">
      <w:pPr>
        <w:ind w:firstLine="709"/>
        <w:rPr>
          <w:szCs w:val="24"/>
        </w:rPr>
      </w:pPr>
      <w:proofErr w:type="spellStart"/>
      <w:r w:rsidRPr="006109AF">
        <w:rPr>
          <w:szCs w:val="24"/>
        </w:rPr>
        <w:t>Кавана</w:t>
      </w:r>
      <w:proofErr w:type="spellEnd"/>
      <w:r w:rsidRPr="006109AF">
        <w:rPr>
          <w:szCs w:val="24"/>
        </w:rPr>
        <w:t xml:space="preserve"> Д. (2003). Разработка вакцины против тяжелого острого респираторного синдрома: опыт вакцинации против </w:t>
      </w:r>
      <w:proofErr w:type="spellStart"/>
      <w:r w:rsidRPr="006109AF">
        <w:rPr>
          <w:szCs w:val="24"/>
        </w:rPr>
        <w:t>коронавируса</w:t>
      </w:r>
      <w:proofErr w:type="spellEnd"/>
      <w:r w:rsidRPr="006109AF">
        <w:rPr>
          <w:szCs w:val="24"/>
        </w:rPr>
        <w:t xml:space="preserve"> птичьего инфекционного бронхита. Патология птиц, 32, 567-582.</w:t>
      </w:r>
    </w:p>
    <w:p w:rsidR="000701FA" w:rsidRPr="006109AF" w:rsidRDefault="000701FA" w:rsidP="006109AF">
      <w:pPr>
        <w:ind w:firstLine="709"/>
        <w:rPr>
          <w:szCs w:val="24"/>
        </w:rPr>
      </w:pPr>
      <w:proofErr w:type="spellStart"/>
      <w:r w:rsidRPr="006109AF">
        <w:rPr>
          <w:szCs w:val="24"/>
        </w:rPr>
        <w:t>Кавана</w:t>
      </w:r>
      <w:proofErr w:type="spellEnd"/>
      <w:r w:rsidRPr="006109AF">
        <w:rPr>
          <w:szCs w:val="24"/>
        </w:rPr>
        <w:t xml:space="preserve"> Д., </w:t>
      </w:r>
      <w:proofErr w:type="spellStart"/>
      <w:r w:rsidRPr="006109AF">
        <w:rPr>
          <w:szCs w:val="24"/>
        </w:rPr>
        <w:t>Модитт</w:t>
      </w:r>
      <w:proofErr w:type="spellEnd"/>
      <w:r w:rsidRPr="006109AF">
        <w:rPr>
          <w:szCs w:val="24"/>
        </w:rPr>
        <w:t xml:space="preserve"> К., </w:t>
      </w:r>
      <w:proofErr w:type="spellStart"/>
      <w:r w:rsidRPr="006109AF">
        <w:rPr>
          <w:szCs w:val="24"/>
        </w:rPr>
        <w:t>Бриттон</w:t>
      </w:r>
      <w:proofErr w:type="spellEnd"/>
      <w:r w:rsidRPr="006109AF">
        <w:rPr>
          <w:szCs w:val="24"/>
        </w:rPr>
        <w:t xml:space="preserve"> П. и </w:t>
      </w:r>
      <w:proofErr w:type="spellStart"/>
      <w:r w:rsidRPr="006109AF">
        <w:rPr>
          <w:szCs w:val="24"/>
        </w:rPr>
        <w:t>Нейлор</w:t>
      </w:r>
      <w:proofErr w:type="spellEnd"/>
      <w:r w:rsidRPr="006109AF">
        <w:rPr>
          <w:szCs w:val="24"/>
        </w:rPr>
        <w:t xml:space="preserve"> </w:t>
      </w:r>
      <w:proofErr w:type="spellStart"/>
      <w:r w:rsidRPr="006109AF">
        <w:rPr>
          <w:szCs w:val="24"/>
        </w:rPr>
        <w:t>К.Дж</w:t>
      </w:r>
      <w:proofErr w:type="spellEnd"/>
      <w:r w:rsidRPr="006109AF">
        <w:rPr>
          <w:szCs w:val="24"/>
        </w:rPr>
        <w:t>. (1999). Продольные полевые исследования вируса инфекционного бронхита и птичьего пневмовируса у бройлеров с использованием типоспецифических полимеразных цепных реакций. Патология птиц, 28, 593-605.</w:t>
      </w:r>
    </w:p>
    <w:p w:rsidR="000701FA" w:rsidRPr="006109AF" w:rsidRDefault="000701FA" w:rsidP="006109AF">
      <w:pPr>
        <w:ind w:firstLine="709"/>
        <w:rPr>
          <w:szCs w:val="24"/>
        </w:rPr>
      </w:pPr>
      <w:proofErr w:type="spellStart"/>
      <w:r w:rsidRPr="006109AF">
        <w:rPr>
          <w:szCs w:val="24"/>
        </w:rPr>
        <w:t>Кавана</w:t>
      </w:r>
      <w:proofErr w:type="spellEnd"/>
      <w:r w:rsidRPr="006109AF">
        <w:rPr>
          <w:szCs w:val="24"/>
        </w:rPr>
        <w:t xml:space="preserve"> Д., </w:t>
      </w:r>
      <w:proofErr w:type="spellStart"/>
      <w:r w:rsidRPr="006109AF">
        <w:rPr>
          <w:szCs w:val="24"/>
        </w:rPr>
        <w:t>Модитт</w:t>
      </w:r>
      <w:proofErr w:type="spellEnd"/>
      <w:r w:rsidRPr="006109AF">
        <w:rPr>
          <w:szCs w:val="24"/>
        </w:rPr>
        <w:t xml:space="preserve"> К., Шарма. М., </w:t>
      </w:r>
      <w:proofErr w:type="spellStart"/>
      <w:r w:rsidRPr="006109AF">
        <w:rPr>
          <w:szCs w:val="24"/>
        </w:rPr>
        <w:t>Друри</w:t>
      </w:r>
      <w:proofErr w:type="spellEnd"/>
      <w:r w:rsidRPr="006109AF">
        <w:rPr>
          <w:szCs w:val="24"/>
        </w:rPr>
        <w:t xml:space="preserve"> С. Э., </w:t>
      </w:r>
      <w:proofErr w:type="spellStart"/>
      <w:r w:rsidRPr="006109AF">
        <w:rPr>
          <w:szCs w:val="24"/>
        </w:rPr>
        <w:t>Эйнсворт</w:t>
      </w:r>
      <w:proofErr w:type="spellEnd"/>
      <w:r w:rsidRPr="006109AF">
        <w:rPr>
          <w:szCs w:val="24"/>
        </w:rPr>
        <w:t xml:space="preserve"> Х.Л., </w:t>
      </w:r>
      <w:proofErr w:type="spellStart"/>
      <w:r w:rsidRPr="006109AF">
        <w:rPr>
          <w:szCs w:val="24"/>
        </w:rPr>
        <w:t>Бриттон</w:t>
      </w:r>
      <w:proofErr w:type="spellEnd"/>
      <w:r w:rsidRPr="006109AF">
        <w:rPr>
          <w:szCs w:val="24"/>
        </w:rPr>
        <w:t xml:space="preserve"> П. и </w:t>
      </w:r>
      <w:proofErr w:type="spellStart"/>
      <w:r w:rsidRPr="006109AF">
        <w:rPr>
          <w:szCs w:val="24"/>
        </w:rPr>
        <w:t>Гоф</w:t>
      </w:r>
      <w:proofErr w:type="spellEnd"/>
      <w:r w:rsidRPr="006109AF">
        <w:rPr>
          <w:szCs w:val="24"/>
        </w:rPr>
        <w:t xml:space="preserve"> Р.Э. (2001). Выявление </w:t>
      </w:r>
      <w:proofErr w:type="spellStart"/>
      <w:r w:rsidRPr="006109AF">
        <w:rPr>
          <w:szCs w:val="24"/>
        </w:rPr>
        <w:t>коронавируса</w:t>
      </w:r>
      <w:proofErr w:type="spellEnd"/>
      <w:r w:rsidRPr="006109AF">
        <w:rPr>
          <w:szCs w:val="24"/>
        </w:rPr>
        <w:t xml:space="preserve"> у индюшат в Европе, который генетически связан с вирусом инфекционного бронхита кур. Патология птиц, 30, 355-368.</w:t>
      </w:r>
    </w:p>
    <w:p w:rsidR="000701FA" w:rsidRPr="006109AF" w:rsidRDefault="000701FA" w:rsidP="006109AF">
      <w:pPr>
        <w:ind w:firstLine="709"/>
        <w:rPr>
          <w:szCs w:val="24"/>
        </w:rPr>
      </w:pPr>
      <w:proofErr w:type="spellStart"/>
      <w:r w:rsidRPr="006109AF">
        <w:rPr>
          <w:szCs w:val="24"/>
        </w:rPr>
        <w:t>Кавана</w:t>
      </w:r>
      <w:proofErr w:type="spellEnd"/>
      <w:r w:rsidRPr="006109AF">
        <w:rPr>
          <w:szCs w:val="24"/>
        </w:rPr>
        <w:t xml:space="preserve"> Д., </w:t>
      </w:r>
      <w:proofErr w:type="spellStart"/>
      <w:r w:rsidRPr="006109AF">
        <w:rPr>
          <w:szCs w:val="24"/>
        </w:rPr>
        <w:t>Модит</w:t>
      </w:r>
      <w:proofErr w:type="spellEnd"/>
      <w:r w:rsidRPr="006109AF">
        <w:rPr>
          <w:szCs w:val="24"/>
        </w:rPr>
        <w:t xml:space="preserve"> К., </w:t>
      </w:r>
      <w:proofErr w:type="spellStart"/>
      <w:r w:rsidRPr="006109AF">
        <w:rPr>
          <w:szCs w:val="24"/>
        </w:rPr>
        <w:t>Уэлчман</w:t>
      </w:r>
      <w:proofErr w:type="spellEnd"/>
      <w:r w:rsidRPr="006109AF">
        <w:rPr>
          <w:szCs w:val="24"/>
        </w:rPr>
        <w:t xml:space="preserve"> Д. де Б., </w:t>
      </w:r>
      <w:proofErr w:type="spellStart"/>
      <w:r w:rsidRPr="006109AF">
        <w:rPr>
          <w:szCs w:val="24"/>
        </w:rPr>
        <w:t>Бриттон</w:t>
      </w:r>
      <w:proofErr w:type="spellEnd"/>
      <w:r w:rsidRPr="006109AF">
        <w:rPr>
          <w:szCs w:val="24"/>
        </w:rPr>
        <w:t xml:space="preserve"> П. и </w:t>
      </w:r>
      <w:proofErr w:type="spellStart"/>
      <w:r w:rsidRPr="006109AF">
        <w:rPr>
          <w:szCs w:val="24"/>
        </w:rPr>
        <w:t>Гоф</w:t>
      </w:r>
      <w:proofErr w:type="spellEnd"/>
      <w:r w:rsidRPr="006109AF">
        <w:rPr>
          <w:szCs w:val="24"/>
        </w:rPr>
        <w:t xml:space="preserve"> Р.Э. (2002). </w:t>
      </w:r>
      <w:proofErr w:type="spellStart"/>
      <w:r w:rsidRPr="006109AF">
        <w:rPr>
          <w:szCs w:val="24"/>
        </w:rPr>
        <w:t>Коронавирусы</w:t>
      </w:r>
      <w:proofErr w:type="spellEnd"/>
      <w:r w:rsidRPr="006109AF">
        <w:rPr>
          <w:szCs w:val="24"/>
        </w:rPr>
        <w:t xml:space="preserve"> фазанов (</w:t>
      </w:r>
      <w:proofErr w:type="spellStart"/>
      <w:r w:rsidRPr="006109AF">
        <w:rPr>
          <w:szCs w:val="24"/>
        </w:rPr>
        <w:t>Phasianus</w:t>
      </w:r>
      <w:proofErr w:type="spellEnd"/>
      <w:r w:rsidRPr="006109AF">
        <w:rPr>
          <w:szCs w:val="24"/>
        </w:rPr>
        <w:t xml:space="preserve"> </w:t>
      </w:r>
      <w:proofErr w:type="spellStart"/>
      <w:r w:rsidRPr="006109AF">
        <w:rPr>
          <w:szCs w:val="24"/>
        </w:rPr>
        <w:t>colchicus</w:t>
      </w:r>
      <w:proofErr w:type="spellEnd"/>
      <w:r w:rsidRPr="006109AF">
        <w:rPr>
          <w:szCs w:val="24"/>
        </w:rPr>
        <w:t xml:space="preserve">), которые генетически тесно связаны с </w:t>
      </w:r>
      <w:proofErr w:type="spellStart"/>
      <w:r w:rsidRPr="006109AF">
        <w:rPr>
          <w:szCs w:val="24"/>
        </w:rPr>
        <w:t>коронавирусами</w:t>
      </w:r>
      <w:proofErr w:type="spellEnd"/>
      <w:r w:rsidRPr="006109AF">
        <w:rPr>
          <w:szCs w:val="24"/>
        </w:rPr>
        <w:t xml:space="preserve"> домашней птицы (вирус инфекционного бронхита) и индеек. Патология птиц, 31, 81-93.</w:t>
      </w:r>
    </w:p>
    <w:p w:rsidR="000701FA" w:rsidRPr="006109AF" w:rsidRDefault="000701FA" w:rsidP="006109AF">
      <w:pPr>
        <w:ind w:firstLine="709"/>
        <w:rPr>
          <w:szCs w:val="24"/>
        </w:rPr>
      </w:pPr>
      <w:r w:rsidRPr="006109AF">
        <w:rPr>
          <w:szCs w:val="24"/>
        </w:rPr>
        <w:t xml:space="preserve">Кук </w:t>
      </w:r>
      <w:proofErr w:type="spellStart"/>
      <w:r w:rsidRPr="006109AF">
        <w:rPr>
          <w:szCs w:val="24"/>
        </w:rPr>
        <w:t>Дж.К.А</w:t>
      </w:r>
      <w:proofErr w:type="spellEnd"/>
      <w:r w:rsidRPr="006109AF">
        <w:rPr>
          <w:szCs w:val="24"/>
        </w:rPr>
        <w:t xml:space="preserve">., </w:t>
      </w:r>
      <w:proofErr w:type="spellStart"/>
      <w:r w:rsidRPr="006109AF">
        <w:rPr>
          <w:szCs w:val="24"/>
        </w:rPr>
        <w:t>Дарбишир</w:t>
      </w:r>
      <w:proofErr w:type="spellEnd"/>
      <w:r w:rsidRPr="006109AF">
        <w:rPr>
          <w:szCs w:val="24"/>
        </w:rPr>
        <w:t xml:space="preserve"> </w:t>
      </w:r>
      <w:proofErr w:type="spellStart"/>
      <w:r w:rsidRPr="006109AF">
        <w:rPr>
          <w:szCs w:val="24"/>
        </w:rPr>
        <w:t>Дж.Х</w:t>
      </w:r>
      <w:proofErr w:type="spellEnd"/>
      <w:r w:rsidRPr="006109AF">
        <w:rPr>
          <w:szCs w:val="24"/>
        </w:rPr>
        <w:t xml:space="preserve">. и </w:t>
      </w:r>
      <w:proofErr w:type="spellStart"/>
      <w:r w:rsidRPr="006109AF">
        <w:rPr>
          <w:szCs w:val="24"/>
        </w:rPr>
        <w:t>Питерс</w:t>
      </w:r>
      <w:proofErr w:type="spellEnd"/>
      <w:r w:rsidRPr="006109AF">
        <w:rPr>
          <w:szCs w:val="24"/>
        </w:rPr>
        <w:t xml:space="preserve"> Р.У. (1976). Использование культур органов трахеи кур для выделения и анализа вируса инфекционного бронхита птиц. Архивы вирусологии, 50, 109-118.</w:t>
      </w:r>
    </w:p>
    <w:p w:rsidR="000701FA" w:rsidRPr="006109AF" w:rsidRDefault="000701FA" w:rsidP="006109AF">
      <w:pPr>
        <w:ind w:firstLine="709"/>
        <w:rPr>
          <w:szCs w:val="24"/>
        </w:rPr>
      </w:pPr>
      <w:r w:rsidRPr="006109AF">
        <w:rPr>
          <w:szCs w:val="24"/>
        </w:rPr>
        <w:t xml:space="preserve">Кук </w:t>
      </w:r>
      <w:proofErr w:type="spellStart"/>
      <w:r w:rsidRPr="006109AF">
        <w:rPr>
          <w:szCs w:val="24"/>
        </w:rPr>
        <w:t>Дж.К.А</w:t>
      </w:r>
      <w:proofErr w:type="spellEnd"/>
      <w:r w:rsidRPr="006109AF">
        <w:rPr>
          <w:szCs w:val="24"/>
        </w:rPr>
        <w:t xml:space="preserve">., </w:t>
      </w:r>
      <w:proofErr w:type="spellStart"/>
      <w:r w:rsidRPr="006109AF">
        <w:rPr>
          <w:szCs w:val="24"/>
        </w:rPr>
        <w:t>Орбелл</w:t>
      </w:r>
      <w:proofErr w:type="spellEnd"/>
      <w:r w:rsidRPr="006109AF">
        <w:rPr>
          <w:szCs w:val="24"/>
        </w:rPr>
        <w:t xml:space="preserve"> </w:t>
      </w:r>
      <w:proofErr w:type="spellStart"/>
      <w:r w:rsidRPr="006109AF">
        <w:rPr>
          <w:szCs w:val="24"/>
        </w:rPr>
        <w:t>С.Дж</w:t>
      </w:r>
      <w:proofErr w:type="spellEnd"/>
      <w:r w:rsidRPr="006109AF">
        <w:rPr>
          <w:szCs w:val="24"/>
        </w:rPr>
        <w:t xml:space="preserve">., </w:t>
      </w:r>
      <w:proofErr w:type="spellStart"/>
      <w:r w:rsidRPr="006109AF">
        <w:rPr>
          <w:szCs w:val="24"/>
        </w:rPr>
        <w:t>Вудс</w:t>
      </w:r>
      <w:proofErr w:type="spellEnd"/>
      <w:r w:rsidRPr="006109AF">
        <w:rPr>
          <w:szCs w:val="24"/>
        </w:rPr>
        <w:t xml:space="preserve"> М.А. и </w:t>
      </w:r>
      <w:proofErr w:type="spellStart"/>
      <w:r w:rsidRPr="006109AF">
        <w:rPr>
          <w:szCs w:val="24"/>
        </w:rPr>
        <w:t>Хаггинс</w:t>
      </w:r>
      <w:proofErr w:type="spellEnd"/>
      <w:r w:rsidRPr="006109AF">
        <w:rPr>
          <w:szCs w:val="24"/>
        </w:rPr>
        <w:t xml:space="preserve"> М.Б. (1999). Степень защиты респираторного тракта различными живыми </w:t>
      </w:r>
      <w:proofErr w:type="spellStart"/>
      <w:r w:rsidRPr="006109AF">
        <w:rPr>
          <w:szCs w:val="24"/>
        </w:rPr>
        <w:t>аттенуированными</w:t>
      </w:r>
      <w:proofErr w:type="spellEnd"/>
      <w:r w:rsidRPr="006109AF">
        <w:rPr>
          <w:szCs w:val="24"/>
        </w:rPr>
        <w:t xml:space="preserve"> вакцинами, против инфекционного бронхита от заражения вирусами инфекционного бронхита </w:t>
      </w:r>
      <w:proofErr w:type="spellStart"/>
      <w:r w:rsidRPr="006109AF">
        <w:rPr>
          <w:szCs w:val="24"/>
        </w:rPr>
        <w:t>гетерологичных</w:t>
      </w:r>
      <w:proofErr w:type="spellEnd"/>
      <w:r w:rsidRPr="006109AF">
        <w:rPr>
          <w:szCs w:val="24"/>
        </w:rPr>
        <w:t xml:space="preserve"> серотипов. Патология птиц, 28, 477-485.</w:t>
      </w:r>
    </w:p>
    <w:p w:rsidR="000701FA" w:rsidRPr="006109AF" w:rsidRDefault="000701FA" w:rsidP="006109AF">
      <w:pPr>
        <w:ind w:firstLine="709"/>
        <w:rPr>
          <w:szCs w:val="24"/>
        </w:rPr>
      </w:pPr>
      <w:proofErr w:type="spellStart"/>
      <w:r w:rsidRPr="006109AF">
        <w:rPr>
          <w:szCs w:val="24"/>
        </w:rPr>
        <w:t>Дарбишир</w:t>
      </w:r>
      <w:proofErr w:type="spellEnd"/>
      <w:r w:rsidRPr="006109AF">
        <w:rPr>
          <w:szCs w:val="24"/>
        </w:rPr>
        <w:t xml:space="preserve"> </w:t>
      </w:r>
      <w:proofErr w:type="spellStart"/>
      <w:r w:rsidRPr="006109AF">
        <w:rPr>
          <w:szCs w:val="24"/>
        </w:rPr>
        <w:t>Дж.Х</w:t>
      </w:r>
      <w:proofErr w:type="spellEnd"/>
      <w:r w:rsidRPr="006109AF">
        <w:rPr>
          <w:szCs w:val="24"/>
        </w:rPr>
        <w:t xml:space="preserve">., Кук </w:t>
      </w:r>
      <w:proofErr w:type="spellStart"/>
      <w:r w:rsidRPr="006109AF">
        <w:rPr>
          <w:szCs w:val="24"/>
        </w:rPr>
        <w:t>Дж.К.А</w:t>
      </w:r>
      <w:proofErr w:type="spellEnd"/>
      <w:r w:rsidRPr="006109AF">
        <w:rPr>
          <w:szCs w:val="24"/>
        </w:rPr>
        <w:t xml:space="preserve">. и </w:t>
      </w:r>
      <w:proofErr w:type="spellStart"/>
      <w:r w:rsidRPr="006109AF">
        <w:rPr>
          <w:szCs w:val="24"/>
        </w:rPr>
        <w:t>Питерс</w:t>
      </w:r>
      <w:proofErr w:type="spellEnd"/>
      <w:r w:rsidRPr="006109AF">
        <w:rPr>
          <w:szCs w:val="24"/>
        </w:rPr>
        <w:t xml:space="preserve"> Р.У. (1978). Сравнение роста штаммов вируса инфекционного бронхита птиц в культурах органов куриных тканей. Архивы вирусологии, 56, 317-325.</w:t>
      </w:r>
    </w:p>
    <w:p w:rsidR="000701FA" w:rsidRPr="006109AF" w:rsidRDefault="000701FA" w:rsidP="006109AF">
      <w:pPr>
        <w:ind w:firstLine="709"/>
        <w:rPr>
          <w:szCs w:val="24"/>
        </w:rPr>
      </w:pPr>
      <w:r w:rsidRPr="006109AF">
        <w:rPr>
          <w:szCs w:val="24"/>
        </w:rPr>
        <w:t xml:space="preserve">де Вит </w:t>
      </w:r>
      <w:proofErr w:type="spellStart"/>
      <w:r w:rsidRPr="006109AF">
        <w:rPr>
          <w:szCs w:val="24"/>
        </w:rPr>
        <w:t>Дж.Дж</w:t>
      </w:r>
      <w:proofErr w:type="spellEnd"/>
      <w:r w:rsidRPr="006109AF">
        <w:rPr>
          <w:szCs w:val="24"/>
        </w:rPr>
        <w:t>. (2000). ТЕХНИЧЕСКИЙ обзор. Выявление вируса инфекционного бронхита. Патология птиц, 29, 71-93.</w:t>
      </w:r>
    </w:p>
    <w:p w:rsidR="000701FA" w:rsidRPr="006109AF" w:rsidRDefault="000701FA" w:rsidP="006109AF">
      <w:pPr>
        <w:ind w:firstLine="709"/>
        <w:rPr>
          <w:szCs w:val="24"/>
        </w:rPr>
      </w:pPr>
      <w:r w:rsidRPr="006109AF">
        <w:rPr>
          <w:szCs w:val="24"/>
        </w:rPr>
        <w:t xml:space="preserve">де Вит </w:t>
      </w:r>
      <w:proofErr w:type="spellStart"/>
      <w:r w:rsidRPr="006109AF">
        <w:rPr>
          <w:szCs w:val="24"/>
        </w:rPr>
        <w:t>Дж.Дж</w:t>
      </w:r>
      <w:proofErr w:type="spellEnd"/>
      <w:r w:rsidRPr="006109AF">
        <w:rPr>
          <w:szCs w:val="24"/>
        </w:rPr>
        <w:t xml:space="preserve">., </w:t>
      </w:r>
      <w:proofErr w:type="spellStart"/>
      <w:r w:rsidRPr="006109AF">
        <w:rPr>
          <w:szCs w:val="24"/>
        </w:rPr>
        <w:t>Боэлм</w:t>
      </w:r>
      <w:proofErr w:type="spellEnd"/>
      <w:r w:rsidRPr="006109AF">
        <w:rPr>
          <w:szCs w:val="24"/>
        </w:rPr>
        <w:t xml:space="preserve"> </w:t>
      </w:r>
      <w:proofErr w:type="spellStart"/>
      <w:r w:rsidRPr="006109AF">
        <w:rPr>
          <w:szCs w:val="24"/>
        </w:rPr>
        <w:t>Г.Дж</w:t>
      </w:r>
      <w:proofErr w:type="spellEnd"/>
      <w:r w:rsidRPr="006109AF">
        <w:rPr>
          <w:szCs w:val="24"/>
        </w:rPr>
        <w:t xml:space="preserve">., </w:t>
      </w:r>
      <w:proofErr w:type="spellStart"/>
      <w:r w:rsidRPr="006109AF">
        <w:rPr>
          <w:szCs w:val="24"/>
        </w:rPr>
        <w:t>ван</w:t>
      </w:r>
      <w:proofErr w:type="spellEnd"/>
      <w:r w:rsidRPr="006109AF">
        <w:rPr>
          <w:szCs w:val="24"/>
        </w:rPr>
        <w:t xml:space="preserve"> </w:t>
      </w:r>
      <w:proofErr w:type="spellStart"/>
      <w:r w:rsidRPr="006109AF">
        <w:rPr>
          <w:szCs w:val="24"/>
        </w:rPr>
        <w:t>Герве</w:t>
      </w:r>
      <w:proofErr w:type="spellEnd"/>
      <w:r w:rsidRPr="006109AF">
        <w:rPr>
          <w:szCs w:val="24"/>
        </w:rPr>
        <w:t xml:space="preserve"> </w:t>
      </w:r>
      <w:proofErr w:type="spellStart"/>
      <w:r w:rsidRPr="006109AF">
        <w:rPr>
          <w:szCs w:val="24"/>
        </w:rPr>
        <w:t>Т.Дж</w:t>
      </w:r>
      <w:proofErr w:type="spellEnd"/>
      <w:r w:rsidRPr="006109AF">
        <w:rPr>
          <w:szCs w:val="24"/>
        </w:rPr>
        <w:t xml:space="preserve">. и </w:t>
      </w:r>
      <w:proofErr w:type="spellStart"/>
      <w:r w:rsidRPr="006109AF">
        <w:rPr>
          <w:szCs w:val="24"/>
        </w:rPr>
        <w:t>Сварт</w:t>
      </w:r>
      <w:proofErr w:type="spellEnd"/>
      <w:r w:rsidRPr="006109AF">
        <w:rPr>
          <w:szCs w:val="24"/>
        </w:rPr>
        <w:t xml:space="preserve"> В.А. (2013). Необходимый размер выборки в экспериментах по вакцинации с вирусом инфекционного бронхита, мета-анализ. Патология птиц, 42, 9-16.</w:t>
      </w:r>
    </w:p>
    <w:p w:rsidR="000701FA" w:rsidRPr="006109AF" w:rsidRDefault="000701FA" w:rsidP="006109AF">
      <w:pPr>
        <w:ind w:firstLine="709"/>
        <w:rPr>
          <w:szCs w:val="24"/>
        </w:rPr>
      </w:pPr>
      <w:r w:rsidRPr="006109AF">
        <w:rPr>
          <w:szCs w:val="24"/>
        </w:rPr>
        <w:lastRenderedPageBreak/>
        <w:t xml:space="preserve">де Вит </w:t>
      </w:r>
      <w:proofErr w:type="spellStart"/>
      <w:r w:rsidRPr="006109AF">
        <w:rPr>
          <w:szCs w:val="24"/>
        </w:rPr>
        <w:t>Дж.Дж</w:t>
      </w:r>
      <w:proofErr w:type="spellEnd"/>
      <w:r w:rsidRPr="006109AF">
        <w:rPr>
          <w:szCs w:val="24"/>
        </w:rPr>
        <w:t xml:space="preserve">. и Кук </w:t>
      </w:r>
      <w:proofErr w:type="spellStart"/>
      <w:r w:rsidRPr="006109AF">
        <w:rPr>
          <w:szCs w:val="24"/>
        </w:rPr>
        <w:t>Дж.К</w:t>
      </w:r>
      <w:proofErr w:type="spellEnd"/>
      <w:r w:rsidRPr="006109AF">
        <w:rPr>
          <w:szCs w:val="24"/>
        </w:rPr>
        <w:t>. (2014). Факторы, влияющие на результаты экспериментов по вакцинации и вызову инфекционного бронхита. Патология птиц, 43, 485-497.</w:t>
      </w:r>
    </w:p>
    <w:p w:rsidR="000701FA" w:rsidRPr="006109AF" w:rsidRDefault="000701FA" w:rsidP="006109AF">
      <w:pPr>
        <w:ind w:firstLine="709"/>
        <w:rPr>
          <w:szCs w:val="24"/>
        </w:rPr>
      </w:pPr>
      <w:r w:rsidRPr="006109AF">
        <w:rPr>
          <w:szCs w:val="24"/>
        </w:rPr>
        <w:t>де Вит Дж.</w:t>
      </w:r>
      <w:r w:rsidR="006109AF">
        <w:rPr>
          <w:szCs w:val="24"/>
        </w:rPr>
        <w:t xml:space="preserve"> </w:t>
      </w:r>
      <w:r w:rsidRPr="006109AF">
        <w:rPr>
          <w:szCs w:val="24"/>
        </w:rPr>
        <w:t xml:space="preserve">Дж., Кук </w:t>
      </w:r>
      <w:proofErr w:type="spellStart"/>
      <w:r w:rsidRPr="006109AF">
        <w:rPr>
          <w:szCs w:val="24"/>
        </w:rPr>
        <w:t>Дж.К</w:t>
      </w:r>
      <w:proofErr w:type="spellEnd"/>
      <w:r w:rsidRPr="006109AF">
        <w:rPr>
          <w:szCs w:val="24"/>
        </w:rPr>
        <w:t xml:space="preserve">. и </w:t>
      </w:r>
      <w:proofErr w:type="spellStart"/>
      <w:r w:rsidRPr="006109AF">
        <w:rPr>
          <w:szCs w:val="24"/>
        </w:rPr>
        <w:t>ван</w:t>
      </w:r>
      <w:proofErr w:type="spellEnd"/>
      <w:r w:rsidRPr="006109AF">
        <w:rPr>
          <w:szCs w:val="24"/>
        </w:rPr>
        <w:t xml:space="preserve"> дер </w:t>
      </w:r>
      <w:proofErr w:type="spellStart"/>
      <w:r w:rsidRPr="006109AF">
        <w:rPr>
          <w:szCs w:val="24"/>
        </w:rPr>
        <w:t>Хейден</w:t>
      </w:r>
      <w:proofErr w:type="spellEnd"/>
      <w:r w:rsidRPr="006109AF">
        <w:rPr>
          <w:szCs w:val="24"/>
        </w:rPr>
        <w:t xml:space="preserve"> Х.М. (2011). Варианты вируса инфекционного бронхита: обзор истории, современной ситуации и мер борьбы. Патология птиц, 40, 223-235.</w:t>
      </w:r>
    </w:p>
    <w:p w:rsidR="000701FA" w:rsidRPr="006109AF" w:rsidRDefault="000701FA" w:rsidP="006109AF">
      <w:pPr>
        <w:ind w:firstLine="709"/>
        <w:rPr>
          <w:szCs w:val="24"/>
        </w:rPr>
      </w:pPr>
      <w:r w:rsidRPr="006109AF">
        <w:rPr>
          <w:szCs w:val="24"/>
        </w:rPr>
        <w:t>9-я Европейская фармакопея (2017a). Вакцина против инфекционного бронхита птиц (живая). Европейское управление по качеству лекарственных средств и здравоохранения (EDQM), Совет Европы, Страсбург, Франция, 1008-1010.</w:t>
      </w:r>
    </w:p>
    <w:p w:rsidR="000701FA" w:rsidRPr="006109AF" w:rsidRDefault="000701FA" w:rsidP="006109AF">
      <w:pPr>
        <w:ind w:firstLine="709"/>
        <w:rPr>
          <w:szCs w:val="24"/>
        </w:rPr>
      </w:pPr>
      <w:r w:rsidRPr="006109AF">
        <w:rPr>
          <w:szCs w:val="24"/>
        </w:rPr>
        <w:t>Европейская фармакопея 9-я (2017b). Вакцина против инфекционного бронхита птиц (инактивированная). Европейское управление по качеству лекарственных средств и здравоохранения (EDQM), Совет Европы, Страсбург, Франция, 1007-1008.</w:t>
      </w:r>
    </w:p>
    <w:p w:rsidR="000701FA" w:rsidRPr="006109AF" w:rsidRDefault="000701FA" w:rsidP="006109AF">
      <w:pPr>
        <w:ind w:firstLine="709"/>
        <w:rPr>
          <w:szCs w:val="24"/>
        </w:rPr>
      </w:pPr>
      <w:proofErr w:type="spellStart"/>
      <w:r w:rsidRPr="006109AF">
        <w:rPr>
          <w:szCs w:val="24"/>
        </w:rPr>
        <w:t>Джеквуд</w:t>
      </w:r>
      <w:proofErr w:type="spellEnd"/>
      <w:r w:rsidRPr="006109AF">
        <w:rPr>
          <w:szCs w:val="24"/>
        </w:rPr>
        <w:t xml:space="preserve"> М.У. (2012). Обзор распространения вируса инфекционного бронхита по всему миру. Болезни птиц, 56, 634-641.</w:t>
      </w:r>
    </w:p>
    <w:p w:rsidR="000701FA" w:rsidRPr="006109AF" w:rsidRDefault="000701FA" w:rsidP="006109AF">
      <w:pPr>
        <w:ind w:firstLine="709"/>
        <w:rPr>
          <w:szCs w:val="24"/>
        </w:rPr>
      </w:pPr>
      <w:proofErr w:type="spellStart"/>
      <w:r w:rsidRPr="006109AF">
        <w:rPr>
          <w:szCs w:val="24"/>
        </w:rPr>
        <w:t>Джеквуд</w:t>
      </w:r>
      <w:proofErr w:type="spellEnd"/>
      <w:r w:rsidRPr="006109AF">
        <w:rPr>
          <w:szCs w:val="24"/>
        </w:rPr>
        <w:t xml:space="preserve"> М.В. и де Вит </w:t>
      </w:r>
      <w:proofErr w:type="spellStart"/>
      <w:r w:rsidRPr="006109AF">
        <w:rPr>
          <w:szCs w:val="24"/>
        </w:rPr>
        <w:t>Дж.Дж</w:t>
      </w:r>
      <w:proofErr w:type="spellEnd"/>
      <w:r w:rsidRPr="006109AF">
        <w:rPr>
          <w:szCs w:val="24"/>
        </w:rPr>
        <w:t xml:space="preserve">. (2013). Инфекционный бронхит. В: Болезни домашней птицы, тринадцатое издание, </w:t>
      </w:r>
      <w:proofErr w:type="spellStart"/>
      <w:r w:rsidRPr="006109AF">
        <w:rPr>
          <w:szCs w:val="24"/>
        </w:rPr>
        <w:t>Суэйн</w:t>
      </w:r>
      <w:proofErr w:type="spellEnd"/>
      <w:r w:rsidRPr="006109AF">
        <w:rPr>
          <w:szCs w:val="24"/>
        </w:rPr>
        <w:t xml:space="preserve"> Д.Э., </w:t>
      </w:r>
      <w:proofErr w:type="spellStart"/>
      <w:r w:rsidRPr="006109AF">
        <w:rPr>
          <w:szCs w:val="24"/>
        </w:rPr>
        <w:t>Глиссон</w:t>
      </w:r>
      <w:proofErr w:type="spellEnd"/>
      <w:r w:rsidRPr="006109AF">
        <w:rPr>
          <w:szCs w:val="24"/>
        </w:rPr>
        <w:t xml:space="preserve"> </w:t>
      </w:r>
      <w:proofErr w:type="spellStart"/>
      <w:r w:rsidRPr="006109AF">
        <w:rPr>
          <w:szCs w:val="24"/>
        </w:rPr>
        <w:t>Дж.Р</w:t>
      </w:r>
      <w:proofErr w:type="spellEnd"/>
      <w:r w:rsidRPr="006109AF">
        <w:rPr>
          <w:szCs w:val="24"/>
        </w:rPr>
        <w:t xml:space="preserve">., </w:t>
      </w:r>
      <w:proofErr w:type="spellStart"/>
      <w:r w:rsidRPr="006109AF">
        <w:rPr>
          <w:szCs w:val="24"/>
        </w:rPr>
        <w:t>Макдугалд</w:t>
      </w:r>
      <w:proofErr w:type="spellEnd"/>
      <w:r w:rsidRPr="006109AF">
        <w:rPr>
          <w:szCs w:val="24"/>
        </w:rPr>
        <w:t xml:space="preserve"> Л.Р., </w:t>
      </w:r>
      <w:proofErr w:type="spellStart"/>
      <w:r w:rsidRPr="006109AF">
        <w:rPr>
          <w:szCs w:val="24"/>
        </w:rPr>
        <w:t>Нолан</w:t>
      </w:r>
      <w:proofErr w:type="spellEnd"/>
      <w:r w:rsidRPr="006109AF">
        <w:rPr>
          <w:szCs w:val="24"/>
        </w:rPr>
        <w:t xml:space="preserve"> Л.К., </w:t>
      </w:r>
      <w:proofErr w:type="spellStart"/>
      <w:r w:rsidRPr="006109AF">
        <w:rPr>
          <w:szCs w:val="24"/>
        </w:rPr>
        <w:t>Суарес</w:t>
      </w:r>
      <w:proofErr w:type="spellEnd"/>
      <w:r w:rsidRPr="006109AF">
        <w:rPr>
          <w:szCs w:val="24"/>
        </w:rPr>
        <w:t xml:space="preserve"> Д.Л. и </w:t>
      </w:r>
      <w:proofErr w:type="spellStart"/>
      <w:r w:rsidRPr="006109AF">
        <w:rPr>
          <w:szCs w:val="24"/>
        </w:rPr>
        <w:t>Наир</w:t>
      </w:r>
      <w:proofErr w:type="spellEnd"/>
      <w:r w:rsidRPr="006109AF">
        <w:rPr>
          <w:szCs w:val="24"/>
        </w:rPr>
        <w:t xml:space="preserve"> В., ред. Издательство </w:t>
      </w:r>
      <w:proofErr w:type="spellStart"/>
      <w:r w:rsidRPr="006109AF">
        <w:rPr>
          <w:szCs w:val="24"/>
        </w:rPr>
        <w:t>Blackwell</w:t>
      </w:r>
      <w:proofErr w:type="spellEnd"/>
      <w:r w:rsidRPr="006109AF">
        <w:rPr>
          <w:szCs w:val="24"/>
        </w:rPr>
        <w:t xml:space="preserve"> </w:t>
      </w:r>
      <w:proofErr w:type="spellStart"/>
      <w:r w:rsidRPr="006109AF">
        <w:rPr>
          <w:szCs w:val="24"/>
        </w:rPr>
        <w:t>Publishing</w:t>
      </w:r>
      <w:proofErr w:type="spellEnd"/>
      <w:r w:rsidRPr="006109AF">
        <w:rPr>
          <w:szCs w:val="24"/>
        </w:rPr>
        <w:t xml:space="preserve"> </w:t>
      </w:r>
      <w:proofErr w:type="spellStart"/>
      <w:r w:rsidRPr="006109AF">
        <w:rPr>
          <w:szCs w:val="24"/>
        </w:rPr>
        <w:t>Professional</w:t>
      </w:r>
      <w:proofErr w:type="spellEnd"/>
      <w:r w:rsidRPr="006109AF">
        <w:rPr>
          <w:szCs w:val="24"/>
        </w:rPr>
        <w:t xml:space="preserve"> </w:t>
      </w:r>
      <w:proofErr w:type="spellStart"/>
      <w:r w:rsidRPr="006109AF">
        <w:rPr>
          <w:szCs w:val="24"/>
        </w:rPr>
        <w:t>Эймс</w:t>
      </w:r>
      <w:proofErr w:type="spellEnd"/>
      <w:r w:rsidRPr="006109AF">
        <w:rPr>
          <w:szCs w:val="24"/>
        </w:rPr>
        <w:t>, Айова, США, 117-135.</w:t>
      </w:r>
    </w:p>
    <w:p w:rsidR="000701FA" w:rsidRPr="006109AF" w:rsidRDefault="000701FA" w:rsidP="006109AF">
      <w:pPr>
        <w:ind w:firstLine="709"/>
        <w:rPr>
          <w:szCs w:val="24"/>
        </w:rPr>
      </w:pPr>
      <w:proofErr w:type="spellStart"/>
      <w:r w:rsidRPr="006109AF">
        <w:rPr>
          <w:szCs w:val="24"/>
        </w:rPr>
        <w:t>Мурадрасоли</w:t>
      </w:r>
      <w:proofErr w:type="spellEnd"/>
      <w:r w:rsidRPr="006109AF">
        <w:rPr>
          <w:szCs w:val="24"/>
        </w:rPr>
        <w:t xml:space="preserve"> С., </w:t>
      </w:r>
      <w:proofErr w:type="spellStart"/>
      <w:r w:rsidRPr="006109AF">
        <w:rPr>
          <w:szCs w:val="24"/>
        </w:rPr>
        <w:t>Балинт</w:t>
      </w:r>
      <w:proofErr w:type="spellEnd"/>
      <w:r w:rsidRPr="006109AF">
        <w:rPr>
          <w:szCs w:val="24"/>
        </w:rPr>
        <w:t xml:space="preserve"> А., </w:t>
      </w:r>
      <w:proofErr w:type="spellStart"/>
      <w:r w:rsidRPr="006109AF">
        <w:rPr>
          <w:szCs w:val="24"/>
        </w:rPr>
        <w:t>Вальгрен</w:t>
      </w:r>
      <w:proofErr w:type="spellEnd"/>
      <w:r w:rsidRPr="006109AF">
        <w:rPr>
          <w:szCs w:val="24"/>
        </w:rPr>
        <w:t xml:space="preserve"> Дж., </w:t>
      </w:r>
      <w:proofErr w:type="spellStart"/>
      <w:r w:rsidRPr="006109AF">
        <w:rPr>
          <w:szCs w:val="24"/>
        </w:rPr>
        <w:t>Вальденстрем</w:t>
      </w:r>
      <w:proofErr w:type="spellEnd"/>
      <w:r w:rsidRPr="006109AF">
        <w:rPr>
          <w:szCs w:val="24"/>
        </w:rPr>
        <w:t xml:space="preserve"> Дж., </w:t>
      </w:r>
      <w:proofErr w:type="spellStart"/>
      <w:r w:rsidRPr="006109AF">
        <w:rPr>
          <w:szCs w:val="24"/>
        </w:rPr>
        <w:t>Белак</w:t>
      </w:r>
      <w:proofErr w:type="spellEnd"/>
      <w:r w:rsidRPr="006109AF">
        <w:rPr>
          <w:szCs w:val="24"/>
        </w:rPr>
        <w:t xml:space="preserve"> С., </w:t>
      </w:r>
      <w:proofErr w:type="spellStart"/>
      <w:r w:rsidRPr="006109AF">
        <w:rPr>
          <w:szCs w:val="24"/>
        </w:rPr>
        <w:t>Бломберг</w:t>
      </w:r>
      <w:proofErr w:type="spellEnd"/>
      <w:r w:rsidRPr="006109AF">
        <w:rPr>
          <w:szCs w:val="24"/>
        </w:rPr>
        <w:t xml:space="preserve"> Дж. и </w:t>
      </w:r>
      <w:proofErr w:type="spellStart"/>
      <w:r w:rsidRPr="006109AF">
        <w:rPr>
          <w:szCs w:val="24"/>
        </w:rPr>
        <w:t>Олсен</w:t>
      </w:r>
      <w:proofErr w:type="spellEnd"/>
      <w:r w:rsidRPr="006109AF">
        <w:rPr>
          <w:szCs w:val="24"/>
        </w:rPr>
        <w:t xml:space="preserve"> Б. (2010). Распространенность и филогения </w:t>
      </w:r>
      <w:proofErr w:type="spellStart"/>
      <w:r w:rsidRPr="006109AF">
        <w:rPr>
          <w:szCs w:val="24"/>
        </w:rPr>
        <w:t>коронавирусов</w:t>
      </w:r>
      <w:proofErr w:type="spellEnd"/>
      <w:r w:rsidRPr="006109AF">
        <w:rPr>
          <w:szCs w:val="24"/>
        </w:rPr>
        <w:t xml:space="preserve"> у диких птиц в районе Берингова пролива (</w:t>
      </w:r>
      <w:proofErr w:type="spellStart"/>
      <w:r w:rsidRPr="006109AF">
        <w:rPr>
          <w:szCs w:val="24"/>
        </w:rPr>
        <w:t>Берингия</w:t>
      </w:r>
      <w:proofErr w:type="spellEnd"/>
      <w:r w:rsidRPr="006109AF">
        <w:rPr>
          <w:szCs w:val="24"/>
        </w:rPr>
        <w:t xml:space="preserve">). </w:t>
      </w:r>
      <w:proofErr w:type="spellStart"/>
      <w:r w:rsidRPr="006109AF">
        <w:rPr>
          <w:szCs w:val="24"/>
        </w:rPr>
        <w:t>PLoS</w:t>
      </w:r>
      <w:proofErr w:type="spellEnd"/>
      <w:r w:rsidRPr="006109AF">
        <w:rPr>
          <w:szCs w:val="24"/>
        </w:rPr>
        <w:t xml:space="preserve"> </w:t>
      </w:r>
      <w:proofErr w:type="spellStart"/>
      <w:r w:rsidRPr="006109AF">
        <w:rPr>
          <w:szCs w:val="24"/>
        </w:rPr>
        <w:t>One</w:t>
      </w:r>
      <w:proofErr w:type="spellEnd"/>
      <w:r w:rsidRPr="006109AF">
        <w:rPr>
          <w:szCs w:val="24"/>
        </w:rPr>
        <w:t>, 5, e13640.</w:t>
      </w:r>
    </w:p>
    <w:p w:rsidR="000701FA" w:rsidRPr="006109AF" w:rsidRDefault="000701FA" w:rsidP="006109AF">
      <w:pPr>
        <w:ind w:firstLine="709"/>
        <w:rPr>
          <w:szCs w:val="24"/>
        </w:rPr>
      </w:pPr>
      <w:proofErr w:type="spellStart"/>
      <w:r w:rsidRPr="006109AF">
        <w:rPr>
          <w:szCs w:val="24"/>
        </w:rPr>
        <w:t>Ро</w:t>
      </w:r>
      <w:proofErr w:type="spellEnd"/>
      <w:r w:rsidRPr="006109AF">
        <w:rPr>
          <w:szCs w:val="24"/>
        </w:rPr>
        <w:t xml:space="preserve"> </w:t>
      </w:r>
      <w:proofErr w:type="spellStart"/>
      <w:r w:rsidRPr="006109AF">
        <w:rPr>
          <w:szCs w:val="24"/>
        </w:rPr>
        <w:t>Х.Дж</w:t>
      </w:r>
      <w:proofErr w:type="spellEnd"/>
      <w:r w:rsidRPr="006109AF">
        <w:rPr>
          <w:szCs w:val="24"/>
        </w:rPr>
        <w:t xml:space="preserve">., </w:t>
      </w:r>
      <w:proofErr w:type="spellStart"/>
      <w:r w:rsidRPr="006109AF">
        <w:rPr>
          <w:szCs w:val="24"/>
        </w:rPr>
        <w:t>Джордан</w:t>
      </w:r>
      <w:proofErr w:type="spellEnd"/>
      <w:r w:rsidRPr="006109AF">
        <w:rPr>
          <w:szCs w:val="24"/>
        </w:rPr>
        <w:t xml:space="preserve"> </w:t>
      </w:r>
      <w:proofErr w:type="spellStart"/>
      <w:r w:rsidRPr="006109AF">
        <w:rPr>
          <w:szCs w:val="24"/>
        </w:rPr>
        <w:t>Б.Дж</w:t>
      </w:r>
      <w:proofErr w:type="spellEnd"/>
      <w:r w:rsidRPr="006109AF">
        <w:rPr>
          <w:szCs w:val="24"/>
        </w:rPr>
        <w:t xml:space="preserve">., </w:t>
      </w:r>
      <w:proofErr w:type="spellStart"/>
      <w:r w:rsidRPr="006109AF">
        <w:rPr>
          <w:szCs w:val="24"/>
        </w:rPr>
        <w:t>Хилт</w:t>
      </w:r>
      <w:proofErr w:type="spellEnd"/>
      <w:r w:rsidRPr="006109AF">
        <w:rPr>
          <w:szCs w:val="24"/>
        </w:rPr>
        <w:t xml:space="preserve"> Д.А. и </w:t>
      </w:r>
      <w:proofErr w:type="spellStart"/>
      <w:r w:rsidRPr="006109AF">
        <w:rPr>
          <w:szCs w:val="24"/>
        </w:rPr>
        <w:t>Джеквуд</w:t>
      </w:r>
      <w:proofErr w:type="spellEnd"/>
      <w:r w:rsidRPr="006109AF">
        <w:rPr>
          <w:szCs w:val="24"/>
        </w:rPr>
        <w:t xml:space="preserve"> М.В. (2014). Обнаружение вируса инфекционного бронхита с помощью количественной обратной транскриптазы-ПЦР в </w:t>
      </w:r>
      <w:proofErr w:type="gramStart"/>
      <w:r w:rsidRPr="006109AF">
        <w:rPr>
          <w:szCs w:val="24"/>
        </w:rPr>
        <w:t>реальном времени</w:t>
      </w:r>
      <w:proofErr w:type="gramEnd"/>
      <w:r w:rsidRPr="006109AF">
        <w:rPr>
          <w:szCs w:val="24"/>
        </w:rPr>
        <w:t xml:space="preserve"> и корреляция с обнаружением в эмбриональных яйцах. Болезни птиц, 58, 398-403.</w:t>
      </w:r>
    </w:p>
    <w:p w:rsidR="000701FA" w:rsidRPr="006109AF" w:rsidRDefault="000701FA" w:rsidP="006109AF">
      <w:pPr>
        <w:ind w:firstLine="709"/>
        <w:rPr>
          <w:szCs w:val="24"/>
        </w:rPr>
      </w:pPr>
      <w:r w:rsidRPr="006109AF">
        <w:rPr>
          <w:szCs w:val="24"/>
        </w:rPr>
        <w:t xml:space="preserve">Шульце Б., </w:t>
      </w:r>
      <w:proofErr w:type="spellStart"/>
      <w:r w:rsidRPr="006109AF">
        <w:rPr>
          <w:szCs w:val="24"/>
        </w:rPr>
        <w:t>Кавана</w:t>
      </w:r>
      <w:proofErr w:type="spellEnd"/>
      <w:r w:rsidRPr="006109AF">
        <w:rPr>
          <w:szCs w:val="24"/>
        </w:rPr>
        <w:t xml:space="preserve"> Д. и </w:t>
      </w:r>
      <w:proofErr w:type="spellStart"/>
      <w:r w:rsidRPr="006109AF">
        <w:rPr>
          <w:szCs w:val="24"/>
        </w:rPr>
        <w:t>Херрлер</w:t>
      </w:r>
      <w:proofErr w:type="spellEnd"/>
      <w:r w:rsidRPr="006109AF">
        <w:rPr>
          <w:szCs w:val="24"/>
        </w:rPr>
        <w:t xml:space="preserve"> Г. (1992). Обработка нейраминидазой </w:t>
      </w:r>
      <w:proofErr w:type="spellStart"/>
      <w:r w:rsidRPr="006109AF">
        <w:rPr>
          <w:szCs w:val="24"/>
        </w:rPr>
        <w:t>коронавируса</w:t>
      </w:r>
      <w:proofErr w:type="spellEnd"/>
      <w:r w:rsidRPr="006109AF">
        <w:rPr>
          <w:szCs w:val="24"/>
        </w:rPr>
        <w:t xml:space="preserve"> инфекционного бронхита птиц выявляет </w:t>
      </w:r>
      <w:proofErr w:type="spellStart"/>
      <w:r w:rsidRPr="006109AF">
        <w:rPr>
          <w:szCs w:val="24"/>
        </w:rPr>
        <w:t>гемагглютинирующую</w:t>
      </w:r>
      <w:proofErr w:type="spellEnd"/>
      <w:r w:rsidRPr="006109AF">
        <w:rPr>
          <w:szCs w:val="24"/>
        </w:rPr>
        <w:t xml:space="preserve"> активность, которая зависит от рецепторов эритроцитов, содержащих </w:t>
      </w:r>
      <w:proofErr w:type="spellStart"/>
      <w:r w:rsidRPr="006109AF">
        <w:rPr>
          <w:szCs w:val="24"/>
        </w:rPr>
        <w:t>сиаловую</w:t>
      </w:r>
      <w:proofErr w:type="spellEnd"/>
      <w:r w:rsidRPr="006109AF">
        <w:rPr>
          <w:szCs w:val="24"/>
        </w:rPr>
        <w:t xml:space="preserve"> кислоту. Вирусология, 189, 792-794.</w:t>
      </w:r>
    </w:p>
    <w:p w:rsidR="000701FA" w:rsidRPr="006109AF" w:rsidRDefault="000701FA" w:rsidP="006109AF">
      <w:pPr>
        <w:ind w:firstLine="709"/>
        <w:rPr>
          <w:szCs w:val="24"/>
        </w:rPr>
      </w:pPr>
      <w:proofErr w:type="spellStart"/>
      <w:r w:rsidRPr="006109AF">
        <w:rPr>
          <w:szCs w:val="24"/>
        </w:rPr>
        <w:t>Тарпи</w:t>
      </w:r>
      <w:proofErr w:type="spellEnd"/>
      <w:r w:rsidRPr="006109AF">
        <w:rPr>
          <w:szCs w:val="24"/>
        </w:rPr>
        <w:t xml:space="preserve"> И., </w:t>
      </w:r>
      <w:proofErr w:type="spellStart"/>
      <w:r w:rsidRPr="006109AF">
        <w:rPr>
          <w:szCs w:val="24"/>
        </w:rPr>
        <w:t>Орбелл</w:t>
      </w:r>
      <w:proofErr w:type="spellEnd"/>
      <w:r w:rsidRPr="006109AF">
        <w:rPr>
          <w:szCs w:val="24"/>
        </w:rPr>
        <w:t xml:space="preserve"> </w:t>
      </w:r>
      <w:proofErr w:type="spellStart"/>
      <w:r w:rsidRPr="006109AF">
        <w:rPr>
          <w:szCs w:val="24"/>
        </w:rPr>
        <w:t>С.Дж</w:t>
      </w:r>
      <w:proofErr w:type="spellEnd"/>
      <w:r w:rsidRPr="006109AF">
        <w:rPr>
          <w:szCs w:val="24"/>
        </w:rPr>
        <w:t xml:space="preserve">., </w:t>
      </w:r>
      <w:proofErr w:type="spellStart"/>
      <w:r w:rsidRPr="006109AF">
        <w:rPr>
          <w:szCs w:val="24"/>
        </w:rPr>
        <w:t>Бриттон</w:t>
      </w:r>
      <w:proofErr w:type="spellEnd"/>
      <w:r w:rsidRPr="006109AF">
        <w:rPr>
          <w:szCs w:val="24"/>
        </w:rPr>
        <w:t xml:space="preserve"> П., </w:t>
      </w:r>
      <w:proofErr w:type="spellStart"/>
      <w:r w:rsidRPr="006109AF">
        <w:rPr>
          <w:szCs w:val="24"/>
        </w:rPr>
        <w:t>Касаис</w:t>
      </w:r>
      <w:proofErr w:type="spellEnd"/>
      <w:r w:rsidRPr="006109AF">
        <w:rPr>
          <w:szCs w:val="24"/>
        </w:rPr>
        <w:t xml:space="preserve"> Р., </w:t>
      </w:r>
      <w:proofErr w:type="spellStart"/>
      <w:r w:rsidRPr="006109AF">
        <w:rPr>
          <w:szCs w:val="24"/>
        </w:rPr>
        <w:t>Ходжсон</w:t>
      </w:r>
      <w:proofErr w:type="spellEnd"/>
      <w:r w:rsidRPr="006109AF">
        <w:rPr>
          <w:szCs w:val="24"/>
        </w:rPr>
        <w:t xml:space="preserve"> Т., Лин Ф., </w:t>
      </w:r>
      <w:proofErr w:type="spellStart"/>
      <w:r w:rsidRPr="006109AF">
        <w:rPr>
          <w:szCs w:val="24"/>
        </w:rPr>
        <w:t>Хоган</w:t>
      </w:r>
      <w:proofErr w:type="spellEnd"/>
      <w:r w:rsidRPr="006109AF">
        <w:rPr>
          <w:szCs w:val="24"/>
        </w:rPr>
        <w:t xml:space="preserve"> Э. и </w:t>
      </w:r>
      <w:proofErr w:type="spellStart"/>
      <w:r w:rsidRPr="006109AF">
        <w:rPr>
          <w:szCs w:val="24"/>
        </w:rPr>
        <w:t>Кавана</w:t>
      </w:r>
      <w:proofErr w:type="spellEnd"/>
      <w:r w:rsidRPr="006109AF">
        <w:rPr>
          <w:szCs w:val="24"/>
        </w:rPr>
        <w:t xml:space="preserve"> Д. (2006). Безопасность и эффективность вируса инфекционного бронхита, используемого для вакцинации куриных эмбрионов. Вакцина, 24, 6830-6838.</w:t>
      </w:r>
    </w:p>
    <w:p w:rsidR="000701FA" w:rsidRPr="006109AF" w:rsidRDefault="000701FA" w:rsidP="006109AF">
      <w:pPr>
        <w:ind w:firstLine="709"/>
        <w:rPr>
          <w:szCs w:val="24"/>
        </w:rPr>
      </w:pPr>
      <w:r w:rsidRPr="006109AF">
        <w:rPr>
          <w:szCs w:val="24"/>
        </w:rPr>
        <w:t xml:space="preserve">Министерство сельского хозяйства Соединенных Штатов (USDA), Служба инспекции здоровья животных и растений (APHIS) (1 января 2017 г.). Свод федеральных нормативных актов. 9 CFR § 113. 327 Вакцина против бронхита. Типография правительства США, Вашингтон, округ Колумбия, США. </w:t>
      </w:r>
      <w:hyperlink r:id="rId5" w:history="1">
        <w:r w:rsidRPr="006109AF">
          <w:rPr>
            <w:rStyle w:val="a5"/>
            <w:szCs w:val="24"/>
          </w:rPr>
          <w:t>https://www.gpo.gov/fdsys/granule/CFR-2011-title9-vol1/CFR-2011-title9-vol1 -</w:t>
        </w:r>
      </w:hyperlink>
      <w:hyperlink r:id="rId6" w:history="1">
        <w:r w:rsidRPr="006109AF">
          <w:rPr>
            <w:rStyle w:val="a5"/>
            <w:szCs w:val="24"/>
          </w:rPr>
          <w:t>sec113-327</w:t>
        </w:r>
      </w:hyperlink>
    </w:p>
    <w:p w:rsidR="000701FA" w:rsidRPr="006109AF" w:rsidRDefault="000701FA" w:rsidP="006109AF">
      <w:pPr>
        <w:ind w:firstLine="709"/>
        <w:rPr>
          <w:szCs w:val="24"/>
        </w:rPr>
      </w:pPr>
      <w:proofErr w:type="spellStart"/>
      <w:r w:rsidRPr="006109AF">
        <w:rPr>
          <w:szCs w:val="24"/>
        </w:rPr>
        <w:t>Валастро</w:t>
      </w:r>
      <w:proofErr w:type="spellEnd"/>
      <w:r w:rsidRPr="006109AF">
        <w:rPr>
          <w:szCs w:val="24"/>
        </w:rPr>
        <w:t xml:space="preserve"> В., Холмс Э. С., </w:t>
      </w:r>
      <w:proofErr w:type="spellStart"/>
      <w:r w:rsidRPr="006109AF">
        <w:rPr>
          <w:szCs w:val="24"/>
        </w:rPr>
        <w:t>Бриттон</w:t>
      </w:r>
      <w:proofErr w:type="spellEnd"/>
      <w:r w:rsidRPr="006109AF">
        <w:rPr>
          <w:szCs w:val="24"/>
        </w:rPr>
        <w:t xml:space="preserve"> П., </w:t>
      </w:r>
      <w:proofErr w:type="spellStart"/>
      <w:r w:rsidRPr="006109AF">
        <w:rPr>
          <w:szCs w:val="24"/>
        </w:rPr>
        <w:t>Фузаро</w:t>
      </w:r>
      <w:proofErr w:type="spellEnd"/>
      <w:r w:rsidRPr="006109AF">
        <w:rPr>
          <w:szCs w:val="24"/>
        </w:rPr>
        <w:t xml:space="preserve"> А., </w:t>
      </w:r>
      <w:proofErr w:type="spellStart"/>
      <w:r w:rsidRPr="006109AF">
        <w:rPr>
          <w:szCs w:val="24"/>
        </w:rPr>
        <w:t>Джеквуд</w:t>
      </w:r>
      <w:proofErr w:type="spellEnd"/>
      <w:r w:rsidRPr="006109AF">
        <w:rPr>
          <w:szCs w:val="24"/>
        </w:rPr>
        <w:t xml:space="preserve"> М.В., </w:t>
      </w:r>
      <w:proofErr w:type="spellStart"/>
      <w:r w:rsidRPr="006109AF">
        <w:rPr>
          <w:szCs w:val="24"/>
        </w:rPr>
        <w:t>Каттоли</w:t>
      </w:r>
      <w:proofErr w:type="spellEnd"/>
      <w:r w:rsidRPr="006109AF">
        <w:rPr>
          <w:szCs w:val="24"/>
        </w:rPr>
        <w:t xml:space="preserve"> Г. и </w:t>
      </w:r>
      <w:proofErr w:type="spellStart"/>
      <w:r w:rsidRPr="006109AF">
        <w:rPr>
          <w:szCs w:val="24"/>
        </w:rPr>
        <w:t>Монне</w:t>
      </w:r>
      <w:proofErr w:type="spellEnd"/>
      <w:r w:rsidRPr="006109AF">
        <w:rPr>
          <w:szCs w:val="24"/>
        </w:rPr>
        <w:t xml:space="preserve"> И. (2016).</w:t>
      </w:r>
      <w:hyperlink r:id="rId7" w:history="1">
        <w:r w:rsidRPr="006109AF">
          <w:rPr>
            <w:rStyle w:val="a5"/>
            <w:szCs w:val="24"/>
          </w:rPr>
          <w:t xml:space="preserve"> Филогения вируса инфекционного бронхита на основе S1 гена: Попытка гармонизации классификации вирусов.</w:t>
        </w:r>
      </w:hyperlink>
      <w:r w:rsidRPr="006109AF">
        <w:rPr>
          <w:szCs w:val="24"/>
        </w:rPr>
        <w:t xml:space="preserve"> </w:t>
      </w:r>
      <w:proofErr w:type="gramStart"/>
      <w:r w:rsidRPr="006109AF">
        <w:rPr>
          <w:szCs w:val="24"/>
        </w:rPr>
        <w:t>Инфекция,  генетика</w:t>
      </w:r>
      <w:proofErr w:type="gramEnd"/>
      <w:r w:rsidRPr="006109AF">
        <w:rPr>
          <w:szCs w:val="24"/>
        </w:rPr>
        <w:t xml:space="preserve">  и эволюция, 39 лет, 349-364.</w:t>
      </w:r>
    </w:p>
    <w:p w:rsidR="000701FA" w:rsidRPr="006109AF" w:rsidRDefault="000701FA" w:rsidP="006109AF">
      <w:pPr>
        <w:ind w:firstLine="709"/>
        <w:rPr>
          <w:szCs w:val="24"/>
        </w:rPr>
      </w:pPr>
      <w:hyperlink r:id="rId8" w:history="1">
        <w:proofErr w:type="spellStart"/>
        <w:r w:rsidRPr="006109AF">
          <w:rPr>
            <w:rStyle w:val="a5"/>
            <w:szCs w:val="24"/>
          </w:rPr>
          <w:t>Уэйкнелл</w:t>
        </w:r>
        <w:proofErr w:type="spellEnd"/>
        <w:r w:rsidRPr="006109AF">
          <w:rPr>
            <w:rStyle w:val="a5"/>
            <w:szCs w:val="24"/>
          </w:rPr>
          <w:t xml:space="preserve"> П.</w:t>
        </w:r>
      </w:hyperlink>
      <w:r w:rsidRPr="006109AF">
        <w:rPr>
          <w:szCs w:val="24"/>
        </w:rPr>
        <w:t xml:space="preserve">С., </w:t>
      </w:r>
      <w:hyperlink r:id="rId9" w:history="1">
        <w:r w:rsidRPr="006109AF">
          <w:rPr>
            <w:rStyle w:val="a5"/>
            <w:szCs w:val="24"/>
          </w:rPr>
          <w:t>Шарма Дж. М</w:t>
        </w:r>
      </w:hyperlink>
      <w:r w:rsidRPr="006109AF">
        <w:rPr>
          <w:szCs w:val="24"/>
        </w:rPr>
        <w:t xml:space="preserve">. и </w:t>
      </w:r>
      <w:hyperlink r:id="rId10" w:history="1">
        <w:proofErr w:type="spellStart"/>
        <w:r w:rsidRPr="006109AF">
          <w:rPr>
            <w:rStyle w:val="a5"/>
            <w:szCs w:val="24"/>
          </w:rPr>
          <w:t>Слокомб</w:t>
        </w:r>
        <w:proofErr w:type="spellEnd"/>
        <w:r w:rsidRPr="006109AF">
          <w:rPr>
            <w:rStyle w:val="a5"/>
            <w:szCs w:val="24"/>
          </w:rPr>
          <w:t xml:space="preserve"> Р.Ф.</w:t>
        </w:r>
      </w:hyperlink>
      <w:r w:rsidRPr="006109AF">
        <w:rPr>
          <w:szCs w:val="24"/>
        </w:rPr>
        <w:t xml:space="preserve"> (1995). Вакцинация эмбрионов цыплят вирусом инфекционного бронхита: гистологический и ультраструктурный ответ на поражение и иммунологический ответ на вакцинацию. Болезни птиц, 39,</w:t>
      </w:r>
      <w:r w:rsidR="006109AF">
        <w:rPr>
          <w:szCs w:val="24"/>
        </w:rPr>
        <w:t xml:space="preserve"> </w:t>
      </w:r>
      <w:r w:rsidRPr="006109AF">
        <w:rPr>
          <w:szCs w:val="24"/>
        </w:rPr>
        <w:t>752-765.</w:t>
      </w:r>
    </w:p>
    <w:p w:rsidR="000701FA" w:rsidRPr="006109AF" w:rsidRDefault="000701FA" w:rsidP="006109AF">
      <w:pPr>
        <w:ind w:firstLine="709"/>
        <w:rPr>
          <w:szCs w:val="24"/>
        </w:rPr>
      </w:pPr>
      <w:proofErr w:type="spellStart"/>
      <w:r w:rsidRPr="006109AF">
        <w:rPr>
          <w:szCs w:val="24"/>
        </w:rPr>
        <w:t>Ву</w:t>
      </w:r>
      <w:proofErr w:type="spellEnd"/>
      <w:r w:rsidRPr="006109AF">
        <w:rPr>
          <w:szCs w:val="24"/>
        </w:rPr>
        <w:t xml:space="preserve"> П.К.Ю., </w:t>
      </w:r>
      <w:proofErr w:type="spellStart"/>
      <w:r w:rsidRPr="006109AF">
        <w:rPr>
          <w:szCs w:val="24"/>
        </w:rPr>
        <w:t>Лау</w:t>
      </w:r>
      <w:proofErr w:type="spellEnd"/>
      <w:r w:rsidRPr="006109AF">
        <w:rPr>
          <w:szCs w:val="24"/>
        </w:rPr>
        <w:t xml:space="preserve"> С.К.П., Лам К.С.Ф., </w:t>
      </w:r>
      <w:proofErr w:type="spellStart"/>
      <w:r w:rsidRPr="006109AF">
        <w:rPr>
          <w:szCs w:val="24"/>
        </w:rPr>
        <w:t>Лау</w:t>
      </w:r>
      <w:proofErr w:type="spellEnd"/>
      <w:r w:rsidRPr="006109AF">
        <w:rPr>
          <w:szCs w:val="24"/>
        </w:rPr>
        <w:t xml:space="preserve"> К.К.Ю., Цанг А.К.Л., </w:t>
      </w:r>
      <w:proofErr w:type="spellStart"/>
      <w:r w:rsidRPr="006109AF">
        <w:rPr>
          <w:szCs w:val="24"/>
        </w:rPr>
        <w:t>Лау</w:t>
      </w:r>
      <w:proofErr w:type="spellEnd"/>
      <w:r w:rsidRPr="006109AF">
        <w:rPr>
          <w:szCs w:val="24"/>
        </w:rPr>
        <w:t xml:space="preserve"> </w:t>
      </w:r>
      <w:proofErr w:type="spellStart"/>
      <w:r w:rsidRPr="006109AF">
        <w:rPr>
          <w:szCs w:val="24"/>
        </w:rPr>
        <w:t>Дж.Х.Н</w:t>
      </w:r>
      <w:proofErr w:type="spellEnd"/>
      <w:r w:rsidRPr="006109AF">
        <w:rPr>
          <w:szCs w:val="24"/>
        </w:rPr>
        <w:t xml:space="preserve">., Бай Р., </w:t>
      </w:r>
      <w:proofErr w:type="spellStart"/>
      <w:r w:rsidRPr="006109AF">
        <w:rPr>
          <w:szCs w:val="24"/>
        </w:rPr>
        <w:t>Тен</w:t>
      </w:r>
      <w:proofErr w:type="spellEnd"/>
      <w:r w:rsidRPr="006109AF">
        <w:rPr>
          <w:szCs w:val="24"/>
        </w:rPr>
        <w:t xml:space="preserve"> </w:t>
      </w:r>
      <w:proofErr w:type="spellStart"/>
      <w:r w:rsidRPr="006109AF">
        <w:rPr>
          <w:szCs w:val="24"/>
        </w:rPr>
        <w:t>Дж.Л.Л</w:t>
      </w:r>
      <w:proofErr w:type="spellEnd"/>
      <w:r w:rsidRPr="006109AF">
        <w:rPr>
          <w:szCs w:val="24"/>
        </w:rPr>
        <w:t xml:space="preserve">., Цанг К.К.С., Ван М., </w:t>
      </w:r>
      <w:proofErr w:type="spellStart"/>
      <w:r w:rsidRPr="006109AF">
        <w:rPr>
          <w:szCs w:val="24"/>
        </w:rPr>
        <w:t>Цзен</w:t>
      </w:r>
      <w:proofErr w:type="spellEnd"/>
      <w:r w:rsidRPr="006109AF">
        <w:rPr>
          <w:szCs w:val="24"/>
        </w:rPr>
        <w:t xml:space="preserve"> Б.-Дж., Чан К.-Х. и </w:t>
      </w:r>
      <w:proofErr w:type="spellStart"/>
      <w:r w:rsidRPr="006109AF">
        <w:rPr>
          <w:szCs w:val="24"/>
        </w:rPr>
        <w:t>Юен</w:t>
      </w:r>
      <w:proofErr w:type="spellEnd"/>
      <w:r w:rsidRPr="006109AF">
        <w:rPr>
          <w:szCs w:val="24"/>
        </w:rPr>
        <w:t xml:space="preserve"> К.-Ю. (2012). Открытие семи новых </w:t>
      </w:r>
      <w:proofErr w:type="spellStart"/>
      <w:r w:rsidRPr="006109AF">
        <w:rPr>
          <w:szCs w:val="24"/>
        </w:rPr>
        <w:t>коронавирусов</w:t>
      </w:r>
      <w:proofErr w:type="spellEnd"/>
      <w:r w:rsidRPr="006109AF">
        <w:rPr>
          <w:szCs w:val="24"/>
        </w:rPr>
        <w:t xml:space="preserve"> млекопитающих и птиц в роде </w:t>
      </w:r>
      <w:proofErr w:type="spellStart"/>
      <w:r w:rsidRPr="006109AF">
        <w:rPr>
          <w:szCs w:val="24"/>
        </w:rPr>
        <w:t>Deltacoronavirus</w:t>
      </w:r>
      <w:proofErr w:type="spellEnd"/>
      <w:r w:rsidRPr="006109AF">
        <w:rPr>
          <w:szCs w:val="24"/>
        </w:rPr>
        <w:t xml:space="preserve"> подтверждает, что </w:t>
      </w:r>
      <w:proofErr w:type="spellStart"/>
      <w:r w:rsidRPr="006109AF">
        <w:rPr>
          <w:szCs w:val="24"/>
        </w:rPr>
        <w:t>коронавирусы</w:t>
      </w:r>
      <w:proofErr w:type="spellEnd"/>
      <w:r w:rsidRPr="006109AF">
        <w:rPr>
          <w:szCs w:val="24"/>
        </w:rPr>
        <w:t xml:space="preserve"> летучих мышей являются источником генов </w:t>
      </w:r>
      <w:proofErr w:type="spellStart"/>
      <w:r w:rsidRPr="006109AF">
        <w:rPr>
          <w:szCs w:val="24"/>
        </w:rPr>
        <w:t>Alphacoronavirus</w:t>
      </w:r>
      <w:proofErr w:type="spellEnd"/>
      <w:r w:rsidRPr="006109AF">
        <w:rPr>
          <w:szCs w:val="24"/>
        </w:rPr>
        <w:t xml:space="preserve"> и </w:t>
      </w:r>
      <w:proofErr w:type="spellStart"/>
      <w:r w:rsidRPr="006109AF">
        <w:rPr>
          <w:szCs w:val="24"/>
        </w:rPr>
        <w:t>Betacoronavirus</w:t>
      </w:r>
      <w:proofErr w:type="spellEnd"/>
      <w:r w:rsidRPr="006109AF">
        <w:rPr>
          <w:szCs w:val="24"/>
        </w:rPr>
        <w:t xml:space="preserve">, а </w:t>
      </w:r>
      <w:proofErr w:type="spellStart"/>
      <w:r w:rsidRPr="006109AF">
        <w:rPr>
          <w:szCs w:val="24"/>
        </w:rPr>
        <w:t>коронавирусы</w:t>
      </w:r>
      <w:proofErr w:type="spellEnd"/>
      <w:r w:rsidRPr="006109AF">
        <w:rPr>
          <w:szCs w:val="24"/>
        </w:rPr>
        <w:t xml:space="preserve"> птиц - источником генов </w:t>
      </w:r>
      <w:proofErr w:type="spellStart"/>
      <w:r w:rsidRPr="006109AF">
        <w:rPr>
          <w:szCs w:val="24"/>
        </w:rPr>
        <w:t>Gammacoronavirus</w:t>
      </w:r>
      <w:proofErr w:type="spellEnd"/>
      <w:r w:rsidRPr="006109AF">
        <w:rPr>
          <w:szCs w:val="24"/>
        </w:rPr>
        <w:t xml:space="preserve"> и </w:t>
      </w:r>
      <w:proofErr w:type="spellStart"/>
      <w:r w:rsidRPr="006109AF">
        <w:rPr>
          <w:szCs w:val="24"/>
        </w:rPr>
        <w:t>Deltacoronavirus</w:t>
      </w:r>
      <w:proofErr w:type="spellEnd"/>
      <w:r w:rsidRPr="006109AF">
        <w:rPr>
          <w:szCs w:val="24"/>
        </w:rPr>
        <w:t>. Дж.</w:t>
      </w:r>
      <w:r w:rsidR="006109AF">
        <w:rPr>
          <w:szCs w:val="24"/>
        </w:rPr>
        <w:t xml:space="preserve"> </w:t>
      </w:r>
      <w:proofErr w:type="spellStart"/>
      <w:proofErr w:type="gramStart"/>
      <w:r w:rsidRPr="006109AF">
        <w:rPr>
          <w:szCs w:val="24"/>
        </w:rPr>
        <w:t>Вирол</w:t>
      </w:r>
      <w:proofErr w:type="spellEnd"/>
      <w:r w:rsidRPr="006109AF">
        <w:rPr>
          <w:szCs w:val="24"/>
        </w:rPr>
        <w:t>.,</w:t>
      </w:r>
      <w:proofErr w:type="gramEnd"/>
      <w:r w:rsidRPr="006109AF">
        <w:rPr>
          <w:szCs w:val="24"/>
        </w:rPr>
        <w:t xml:space="preserve"> 86, 3995-4008.</w:t>
      </w:r>
    </w:p>
    <w:p w:rsidR="000701FA" w:rsidRDefault="000701FA"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p w:rsidR="008E173C" w:rsidRDefault="008E173C" w:rsidP="006109AF">
      <w:pPr>
        <w:ind w:firstLine="709"/>
        <w:rPr>
          <w:szCs w:val="24"/>
        </w:rPr>
      </w:pPr>
    </w:p>
    <w:tbl>
      <w:tblPr>
        <w:tblStyle w:val="a7"/>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8E173C" w:rsidTr="008E173C">
        <w:tc>
          <w:tcPr>
            <w:tcW w:w="9345" w:type="dxa"/>
          </w:tcPr>
          <w:p w:rsidR="008E173C" w:rsidRDefault="008E173C" w:rsidP="008E173C">
            <w:pPr>
              <w:ind w:firstLine="0"/>
              <w:jc w:val="right"/>
              <w:rPr>
                <w:b/>
                <w:bCs/>
                <w:szCs w:val="24"/>
                <w:lang w:val="en-US"/>
              </w:rPr>
            </w:pPr>
            <w:r w:rsidRPr="008E173C">
              <w:rPr>
                <w:b/>
                <w:szCs w:val="24"/>
              </w:rPr>
              <w:t>МКС</w:t>
            </w:r>
            <w:r>
              <w:rPr>
                <w:szCs w:val="24"/>
              </w:rPr>
              <w:t xml:space="preserve"> </w:t>
            </w:r>
            <w:r w:rsidR="00E805DD">
              <w:rPr>
                <w:b/>
                <w:bCs/>
                <w:szCs w:val="24"/>
                <w:lang w:val="en-US"/>
              </w:rPr>
              <w:t>11.220</w:t>
            </w:r>
          </w:p>
          <w:p w:rsidR="00E805DD" w:rsidRDefault="00E805DD" w:rsidP="008E173C">
            <w:pPr>
              <w:ind w:firstLine="0"/>
              <w:jc w:val="right"/>
              <w:rPr>
                <w:szCs w:val="24"/>
              </w:rPr>
            </w:pPr>
          </w:p>
        </w:tc>
      </w:tr>
      <w:tr w:rsidR="008E173C" w:rsidTr="008E173C">
        <w:tc>
          <w:tcPr>
            <w:tcW w:w="9345" w:type="dxa"/>
          </w:tcPr>
          <w:p w:rsidR="008E173C" w:rsidRDefault="008E173C" w:rsidP="008E173C">
            <w:pPr>
              <w:ind w:firstLine="0"/>
              <w:rPr>
                <w:szCs w:val="24"/>
              </w:rPr>
            </w:pPr>
            <w:r w:rsidRPr="004F621E">
              <w:rPr>
                <w:b/>
                <w:szCs w:val="24"/>
              </w:rPr>
              <w:t>Ключевые слова:</w:t>
            </w:r>
            <w:r>
              <w:rPr>
                <w:szCs w:val="24"/>
              </w:rPr>
              <w:t xml:space="preserve"> </w:t>
            </w:r>
            <w:r w:rsidRPr="008E173C">
              <w:rPr>
                <w:szCs w:val="24"/>
              </w:rPr>
              <w:t>инфекционн</w:t>
            </w:r>
            <w:r>
              <w:rPr>
                <w:szCs w:val="24"/>
              </w:rPr>
              <w:t xml:space="preserve">ый бронхит кур, полимеразная цепная реакция, </w:t>
            </w:r>
            <w:r w:rsidRPr="008E173C">
              <w:rPr>
                <w:szCs w:val="24"/>
              </w:rPr>
              <w:t>штамм</w:t>
            </w:r>
            <w:r>
              <w:rPr>
                <w:szCs w:val="24"/>
              </w:rPr>
              <w:t xml:space="preserve">, </w:t>
            </w:r>
            <w:r w:rsidRPr="008E173C">
              <w:rPr>
                <w:szCs w:val="24"/>
              </w:rPr>
              <w:t>идентификация вируса</w:t>
            </w:r>
            <w:r>
              <w:rPr>
                <w:szCs w:val="24"/>
              </w:rPr>
              <w:t xml:space="preserve">, </w:t>
            </w:r>
            <w:r w:rsidR="00E805DD" w:rsidRPr="00E805DD">
              <w:rPr>
                <w:szCs w:val="24"/>
              </w:rPr>
              <w:t>вирус инфекционного бронхита (ВИБ)</w:t>
            </w:r>
            <w:r w:rsidR="004F621E">
              <w:rPr>
                <w:szCs w:val="24"/>
              </w:rPr>
              <w:t>, вакцина</w:t>
            </w:r>
          </w:p>
        </w:tc>
      </w:tr>
      <w:tr w:rsidR="008E173C" w:rsidTr="008E173C">
        <w:tc>
          <w:tcPr>
            <w:tcW w:w="9345" w:type="dxa"/>
          </w:tcPr>
          <w:p w:rsidR="008E173C" w:rsidRDefault="008E173C" w:rsidP="006109AF">
            <w:pPr>
              <w:ind w:firstLine="0"/>
              <w:rPr>
                <w:szCs w:val="24"/>
              </w:rPr>
            </w:pPr>
          </w:p>
        </w:tc>
      </w:tr>
    </w:tbl>
    <w:p w:rsidR="00E805DD" w:rsidRDefault="00E805DD" w:rsidP="00E805DD">
      <w:pPr>
        <w:ind w:firstLine="709"/>
        <w:rPr>
          <w:szCs w:val="24"/>
        </w:rPr>
      </w:pPr>
    </w:p>
    <w:tbl>
      <w:tblPr>
        <w:tblStyle w:val="a7"/>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805DD" w:rsidTr="00A826FA">
        <w:tc>
          <w:tcPr>
            <w:tcW w:w="9345" w:type="dxa"/>
          </w:tcPr>
          <w:p w:rsidR="00E805DD" w:rsidRDefault="00E805DD" w:rsidP="00A826FA">
            <w:pPr>
              <w:ind w:firstLine="0"/>
              <w:jc w:val="right"/>
              <w:rPr>
                <w:b/>
                <w:bCs/>
                <w:szCs w:val="24"/>
                <w:lang w:val="en-US"/>
              </w:rPr>
            </w:pPr>
            <w:r w:rsidRPr="008E173C">
              <w:rPr>
                <w:b/>
                <w:szCs w:val="24"/>
              </w:rPr>
              <w:t>МКС</w:t>
            </w:r>
            <w:r>
              <w:rPr>
                <w:szCs w:val="24"/>
              </w:rPr>
              <w:t xml:space="preserve"> </w:t>
            </w:r>
            <w:r>
              <w:rPr>
                <w:b/>
                <w:bCs/>
                <w:szCs w:val="24"/>
                <w:lang w:val="en-US"/>
              </w:rPr>
              <w:t>11.220</w:t>
            </w:r>
          </w:p>
          <w:p w:rsidR="00E805DD" w:rsidRDefault="00E805DD" w:rsidP="00A826FA">
            <w:pPr>
              <w:ind w:firstLine="0"/>
              <w:jc w:val="right"/>
              <w:rPr>
                <w:szCs w:val="24"/>
              </w:rPr>
            </w:pPr>
          </w:p>
        </w:tc>
      </w:tr>
      <w:tr w:rsidR="00E805DD" w:rsidTr="00A826FA">
        <w:tc>
          <w:tcPr>
            <w:tcW w:w="9345" w:type="dxa"/>
          </w:tcPr>
          <w:p w:rsidR="00E805DD" w:rsidRDefault="00E805DD" w:rsidP="00A826FA">
            <w:pPr>
              <w:ind w:firstLine="0"/>
              <w:rPr>
                <w:szCs w:val="24"/>
              </w:rPr>
            </w:pPr>
            <w:r w:rsidRPr="004F621E">
              <w:rPr>
                <w:b/>
                <w:szCs w:val="24"/>
              </w:rPr>
              <w:t>Ключевые слова:</w:t>
            </w:r>
            <w:r>
              <w:rPr>
                <w:szCs w:val="24"/>
              </w:rPr>
              <w:t xml:space="preserve"> </w:t>
            </w:r>
            <w:r w:rsidRPr="008E173C">
              <w:rPr>
                <w:szCs w:val="24"/>
              </w:rPr>
              <w:t>инфекционн</w:t>
            </w:r>
            <w:r>
              <w:rPr>
                <w:szCs w:val="24"/>
              </w:rPr>
              <w:t xml:space="preserve">ый бронхит кур, полимеразная цепная реакция, </w:t>
            </w:r>
            <w:r w:rsidRPr="008E173C">
              <w:rPr>
                <w:szCs w:val="24"/>
              </w:rPr>
              <w:t>штамм</w:t>
            </w:r>
            <w:r>
              <w:rPr>
                <w:szCs w:val="24"/>
              </w:rPr>
              <w:t xml:space="preserve">, </w:t>
            </w:r>
            <w:r w:rsidRPr="008E173C">
              <w:rPr>
                <w:szCs w:val="24"/>
              </w:rPr>
              <w:t>идентификация вируса</w:t>
            </w:r>
            <w:r>
              <w:rPr>
                <w:szCs w:val="24"/>
              </w:rPr>
              <w:t xml:space="preserve">, </w:t>
            </w:r>
            <w:r w:rsidRPr="00E805DD">
              <w:rPr>
                <w:szCs w:val="24"/>
              </w:rPr>
              <w:t>вирус инфекционного бронхита (ВИБ)</w:t>
            </w:r>
            <w:r w:rsidR="004F621E">
              <w:rPr>
                <w:szCs w:val="24"/>
              </w:rPr>
              <w:t>, вакцина</w:t>
            </w:r>
          </w:p>
        </w:tc>
      </w:tr>
      <w:tr w:rsidR="00E805DD" w:rsidTr="00A826FA">
        <w:tc>
          <w:tcPr>
            <w:tcW w:w="9345" w:type="dxa"/>
          </w:tcPr>
          <w:p w:rsidR="00E805DD" w:rsidRDefault="00E805DD" w:rsidP="00A826FA">
            <w:pPr>
              <w:ind w:firstLine="0"/>
              <w:rPr>
                <w:szCs w:val="24"/>
              </w:rPr>
            </w:pPr>
          </w:p>
        </w:tc>
      </w:tr>
    </w:tbl>
    <w:p w:rsidR="008E173C" w:rsidRDefault="008E173C" w:rsidP="006109AF">
      <w:pPr>
        <w:ind w:firstLine="709"/>
        <w:rPr>
          <w:szCs w:val="24"/>
        </w:rPr>
      </w:pPr>
    </w:p>
    <w:p w:rsidR="00E805DD" w:rsidRDefault="00E805DD" w:rsidP="006109AF">
      <w:pPr>
        <w:ind w:firstLine="709"/>
        <w:rPr>
          <w:szCs w:val="24"/>
        </w:rPr>
      </w:pPr>
    </w:p>
    <w:p w:rsidR="00E805DD" w:rsidRPr="000E39BA" w:rsidRDefault="00E805DD" w:rsidP="00E805DD">
      <w:pPr>
        <w:rPr>
          <w:b/>
          <w:bCs/>
          <w:szCs w:val="24"/>
        </w:rPr>
      </w:pPr>
      <w:r w:rsidRPr="000E39BA">
        <w:rPr>
          <w:b/>
          <w:bCs/>
          <w:szCs w:val="24"/>
        </w:rPr>
        <w:t>РАЗРАБОТЧИК</w:t>
      </w:r>
    </w:p>
    <w:p w:rsidR="00E805DD" w:rsidRPr="000E39BA" w:rsidRDefault="00E805DD" w:rsidP="00E805DD">
      <w:pPr>
        <w:rPr>
          <w:szCs w:val="24"/>
        </w:rPr>
      </w:pPr>
      <w:r w:rsidRPr="000E39BA">
        <w:rPr>
          <w:szCs w:val="24"/>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E805DD" w:rsidRPr="000E39BA" w:rsidRDefault="00E805DD" w:rsidP="00E805DD">
      <w:pPr>
        <w:rPr>
          <w:szCs w:val="24"/>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E805DD" w:rsidRPr="000E39BA" w:rsidTr="00A826FA">
        <w:tc>
          <w:tcPr>
            <w:tcW w:w="4957" w:type="dxa"/>
          </w:tcPr>
          <w:p w:rsidR="00E805DD" w:rsidRPr="000E39BA" w:rsidRDefault="00E805DD" w:rsidP="00A826FA">
            <w:pPr>
              <w:ind w:firstLine="0"/>
              <w:rPr>
                <w:b/>
                <w:bCs/>
                <w:szCs w:val="24"/>
              </w:rPr>
            </w:pPr>
            <w:r w:rsidRPr="000E39BA">
              <w:rPr>
                <w:b/>
                <w:bCs/>
                <w:szCs w:val="24"/>
              </w:rPr>
              <w:t xml:space="preserve">Заместитель </w:t>
            </w:r>
          </w:p>
          <w:p w:rsidR="00E805DD" w:rsidRPr="000E39BA" w:rsidRDefault="00E805DD" w:rsidP="00A826FA">
            <w:pPr>
              <w:ind w:firstLine="0"/>
              <w:rPr>
                <w:b/>
                <w:bCs/>
                <w:szCs w:val="24"/>
              </w:rPr>
            </w:pPr>
            <w:r w:rsidRPr="000E39BA">
              <w:rPr>
                <w:b/>
                <w:bCs/>
                <w:szCs w:val="24"/>
              </w:rPr>
              <w:t>Генерального директора</w:t>
            </w:r>
          </w:p>
          <w:p w:rsidR="00E805DD" w:rsidRPr="000E39BA" w:rsidRDefault="00E805DD" w:rsidP="00A826FA">
            <w:pPr>
              <w:ind w:firstLine="0"/>
              <w:rPr>
                <w:b/>
                <w:bCs/>
                <w:szCs w:val="24"/>
              </w:rPr>
            </w:pPr>
          </w:p>
        </w:tc>
        <w:tc>
          <w:tcPr>
            <w:tcW w:w="2126" w:type="dxa"/>
          </w:tcPr>
          <w:p w:rsidR="00E805DD" w:rsidRPr="000E39BA" w:rsidRDefault="00E805DD" w:rsidP="00A826FA">
            <w:pPr>
              <w:ind w:firstLine="0"/>
              <w:rPr>
                <w:b/>
                <w:bCs/>
                <w:szCs w:val="24"/>
              </w:rPr>
            </w:pPr>
          </w:p>
        </w:tc>
        <w:tc>
          <w:tcPr>
            <w:tcW w:w="2261" w:type="dxa"/>
          </w:tcPr>
          <w:p w:rsidR="00E805DD" w:rsidRPr="000E39BA" w:rsidRDefault="00E805DD" w:rsidP="00A826FA">
            <w:pPr>
              <w:ind w:firstLine="0"/>
              <w:rPr>
                <w:b/>
                <w:bCs/>
                <w:szCs w:val="24"/>
              </w:rPr>
            </w:pPr>
          </w:p>
          <w:p w:rsidR="00E805DD" w:rsidRPr="000E39BA" w:rsidRDefault="00E805DD" w:rsidP="00A826FA">
            <w:pPr>
              <w:ind w:firstLine="0"/>
              <w:rPr>
                <w:b/>
                <w:bCs/>
                <w:szCs w:val="24"/>
              </w:rPr>
            </w:pPr>
            <w:r w:rsidRPr="000E39BA">
              <w:rPr>
                <w:b/>
                <w:bCs/>
                <w:szCs w:val="24"/>
              </w:rPr>
              <w:t>Е.М. Амирханова</w:t>
            </w:r>
          </w:p>
        </w:tc>
      </w:tr>
      <w:tr w:rsidR="00E805DD" w:rsidRPr="000E39BA" w:rsidTr="00A826FA">
        <w:tc>
          <w:tcPr>
            <w:tcW w:w="4957" w:type="dxa"/>
          </w:tcPr>
          <w:p w:rsidR="00E805DD" w:rsidRPr="000E39BA" w:rsidRDefault="00E805DD" w:rsidP="00A826FA">
            <w:pPr>
              <w:ind w:firstLine="22"/>
              <w:rPr>
                <w:b/>
                <w:bCs/>
                <w:szCs w:val="24"/>
              </w:rPr>
            </w:pPr>
            <w:r w:rsidRPr="000E39BA">
              <w:rPr>
                <w:b/>
                <w:bCs/>
                <w:szCs w:val="24"/>
              </w:rPr>
              <w:t xml:space="preserve">Руководитель </w:t>
            </w:r>
          </w:p>
          <w:p w:rsidR="00E805DD" w:rsidRPr="000E39BA" w:rsidRDefault="00E805DD" w:rsidP="00A826FA">
            <w:pPr>
              <w:ind w:firstLine="0"/>
              <w:rPr>
                <w:b/>
                <w:bCs/>
                <w:szCs w:val="24"/>
              </w:rPr>
            </w:pPr>
            <w:r w:rsidRPr="000E39BA">
              <w:rPr>
                <w:b/>
                <w:bCs/>
                <w:szCs w:val="24"/>
              </w:rPr>
              <w:t>Департамента разработки НТД</w:t>
            </w:r>
          </w:p>
          <w:p w:rsidR="00E805DD" w:rsidRPr="000E39BA" w:rsidRDefault="00E805DD" w:rsidP="00A826FA">
            <w:pPr>
              <w:ind w:firstLine="0"/>
              <w:rPr>
                <w:b/>
                <w:bCs/>
                <w:szCs w:val="24"/>
              </w:rPr>
            </w:pPr>
          </w:p>
        </w:tc>
        <w:tc>
          <w:tcPr>
            <w:tcW w:w="2126" w:type="dxa"/>
          </w:tcPr>
          <w:p w:rsidR="00E805DD" w:rsidRPr="000E39BA" w:rsidRDefault="00E805DD" w:rsidP="00A826FA">
            <w:pPr>
              <w:ind w:firstLine="0"/>
              <w:rPr>
                <w:b/>
                <w:bCs/>
                <w:szCs w:val="24"/>
              </w:rPr>
            </w:pPr>
          </w:p>
        </w:tc>
        <w:tc>
          <w:tcPr>
            <w:tcW w:w="2261" w:type="dxa"/>
          </w:tcPr>
          <w:p w:rsidR="00E805DD" w:rsidRPr="000E39BA" w:rsidRDefault="00E805DD" w:rsidP="00A826FA">
            <w:pPr>
              <w:ind w:firstLine="0"/>
              <w:rPr>
                <w:b/>
                <w:bCs/>
                <w:szCs w:val="24"/>
              </w:rPr>
            </w:pPr>
          </w:p>
          <w:p w:rsidR="00E805DD" w:rsidRPr="000E39BA" w:rsidRDefault="00E805DD" w:rsidP="00A826FA">
            <w:pPr>
              <w:ind w:firstLine="0"/>
              <w:rPr>
                <w:b/>
                <w:bCs/>
                <w:szCs w:val="24"/>
              </w:rPr>
            </w:pPr>
            <w:r w:rsidRPr="000E39BA">
              <w:rPr>
                <w:b/>
                <w:bCs/>
                <w:szCs w:val="24"/>
              </w:rPr>
              <w:t xml:space="preserve">А.Н. </w:t>
            </w:r>
            <w:proofErr w:type="spellStart"/>
            <w:r w:rsidRPr="000E39BA">
              <w:rPr>
                <w:b/>
                <w:bCs/>
                <w:szCs w:val="24"/>
              </w:rPr>
              <w:t>Сопбеков</w:t>
            </w:r>
            <w:proofErr w:type="spellEnd"/>
          </w:p>
        </w:tc>
      </w:tr>
      <w:tr w:rsidR="00E805DD" w:rsidRPr="00F43E4D" w:rsidTr="00A826FA">
        <w:tc>
          <w:tcPr>
            <w:tcW w:w="4957" w:type="dxa"/>
          </w:tcPr>
          <w:p w:rsidR="00E805DD" w:rsidRPr="000E39BA" w:rsidRDefault="00E805DD" w:rsidP="00A826FA">
            <w:pPr>
              <w:ind w:firstLine="0"/>
              <w:rPr>
                <w:b/>
                <w:bCs/>
                <w:szCs w:val="24"/>
              </w:rPr>
            </w:pPr>
            <w:r>
              <w:rPr>
                <w:b/>
                <w:bCs/>
                <w:szCs w:val="24"/>
              </w:rPr>
              <w:t>Ведущий</w:t>
            </w:r>
            <w:r w:rsidRPr="000E39BA">
              <w:rPr>
                <w:b/>
                <w:bCs/>
                <w:szCs w:val="24"/>
              </w:rPr>
              <w:t xml:space="preserve"> специалист </w:t>
            </w:r>
          </w:p>
          <w:p w:rsidR="00E805DD" w:rsidRPr="000E39BA" w:rsidRDefault="00E805DD" w:rsidP="00A826FA">
            <w:pPr>
              <w:ind w:firstLine="0"/>
              <w:rPr>
                <w:b/>
                <w:bCs/>
                <w:szCs w:val="24"/>
              </w:rPr>
            </w:pPr>
            <w:r w:rsidRPr="000E39BA">
              <w:rPr>
                <w:b/>
                <w:bCs/>
                <w:szCs w:val="24"/>
              </w:rPr>
              <w:t>Департамента разработки НТД</w:t>
            </w:r>
          </w:p>
        </w:tc>
        <w:tc>
          <w:tcPr>
            <w:tcW w:w="2126" w:type="dxa"/>
          </w:tcPr>
          <w:p w:rsidR="00E805DD" w:rsidRPr="000E39BA" w:rsidRDefault="00E805DD" w:rsidP="00A826FA">
            <w:pPr>
              <w:ind w:firstLine="0"/>
              <w:rPr>
                <w:b/>
                <w:bCs/>
                <w:szCs w:val="24"/>
              </w:rPr>
            </w:pPr>
          </w:p>
        </w:tc>
        <w:tc>
          <w:tcPr>
            <w:tcW w:w="2261" w:type="dxa"/>
          </w:tcPr>
          <w:p w:rsidR="00E805DD" w:rsidRPr="000E39BA" w:rsidRDefault="00E805DD" w:rsidP="00A826FA">
            <w:pPr>
              <w:ind w:firstLine="0"/>
              <w:rPr>
                <w:b/>
                <w:bCs/>
                <w:szCs w:val="24"/>
              </w:rPr>
            </w:pPr>
          </w:p>
          <w:p w:rsidR="00E805DD" w:rsidRPr="006D3343" w:rsidRDefault="00E805DD" w:rsidP="00A826FA">
            <w:pPr>
              <w:ind w:firstLine="0"/>
              <w:rPr>
                <w:b/>
                <w:bCs/>
                <w:szCs w:val="24"/>
              </w:rPr>
            </w:pPr>
            <w:r>
              <w:rPr>
                <w:b/>
                <w:bCs/>
                <w:szCs w:val="24"/>
              </w:rPr>
              <w:t xml:space="preserve">А.А. </w:t>
            </w:r>
            <w:proofErr w:type="spellStart"/>
            <w:r>
              <w:rPr>
                <w:b/>
                <w:bCs/>
                <w:szCs w:val="24"/>
              </w:rPr>
              <w:t>Зиятаева</w:t>
            </w:r>
            <w:proofErr w:type="spellEnd"/>
          </w:p>
        </w:tc>
      </w:tr>
    </w:tbl>
    <w:p w:rsidR="00E805DD" w:rsidRPr="006109AF" w:rsidRDefault="00E805DD" w:rsidP="006109AF">
      <w:pPr>
        <w:ind w:firstLine="709"/>
        <w:rPr>
          <w:szCs w:val="24"/>
        </w:rPr>
      </w:pPr>
    </w:p>
    <w:sectPr w:rsidR="00E805DD" w:rsidRPr="006109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049A0"/>
    <w:multiLevelType w:val="singleLevel"/>
    <w:tmpl w:val="76D68AC6"/>
    <w:lvl w:ilvl="0">
      <w:start w:val="4"/>
      <w:numFmt w:val="decimal"/>
      <w:lvlText w:val="2.2.%1."/>
      <w:lvlJc w:val="left"/>
      <w:pPr>
        <w:tabs>
          <w:tab w:val="num" w:pos="2698"/>
        </w:tabs>
      </w:pPr>
      <w:rPr>
        <w:rFonts w:ascii="Arial" w:hAnsi="Arial" w:cs="Arial" w:hint="default"/>
        <w:rtl w:val="0"/>
        <w:cs w:val="0"/>
      </w:rPr>
    </w:lvl>
  </w:abstractNum>
  <w:abstractNum w:abstractNumId="1">
    <w:nsid w:val="057D3FCF"/>
    <w:multiLevelType w:val="singleLevel"/>
    <w:tmpl w:val="BAD04D6A"/>
    <w:lvl w:ilvl="0">
      <w:start w:val="2"/>
      <w:numFmt w:val="lowerRoman"/>
      <w:lvlText w:val="%1)"/>
      <w:lvlJc w:val="left"/>
      <w:pPr>
        <w:tabs>
          <w:tab w:val="num" w:pos="1848"/>
        </w:tabs>
      </w:pPr>
      <w:rPr>
        <w:rFonts w:ascii="Times New Roman" w:hAnsi="Times New Roman" w:cs="Arial" w:hint="default"/>
        <w:rtl w:val="0"/>
        <w:cs w:val="0"/>
      </w:rPr>
    </w:lvl>
  </w:abstractNum>
  <w:abstractNum w:abstractNumId="2">
    <w:nsid w:val="09C63406"/>
    <w:multiLevelType w:val="singleLevel"/>
    <w:tmpl w:val="97F04DB6"/>
    <w:lvl w:ilvl="0">
      <w:start w:val="1"/>
      <w:numFmt w:val="lowerLetter"/>
      <w:lvlText w:val="%1)"/>
      <w:lvlJc w:val="left"/>
      <w:pPr>
        <w:tabs>
          <w:tab w:val="num" w:pos="2165"/>
        </w:tabs>
      </w:pPr>
      <w:rPr>
        <w:rFonts w:ascii="Times New Roman" w:hAnsi="Times New Roman" w:cs="Arial" w:hint="default"/>
        <w:rtl w:val="0"/>
        <w:cs w:val="0"/>
      </w:rPr>
    </w:lvl>
  </w:abstractNum>
  <w:abstractNum w:abstractNumId="3">
    <w:nsid w:val="0C3D20EA"/>
    <w:multiLevelType w:val="singleLevel"/>
    <w:tmpl w:val="EBA4AF7E"/>
    <w:lvl w:ilvl="0">
      <w:start w:val="2"/>
      <w:numFmt w:val="decimal"/>
      <w:lvlText w:val="2.%1."/>
      <w:lvlJc w:val="left"/>
      <w:pPr>
        <w:tabs>
          <w:tab w:val="num" w:pos="854"/>
        </w:tabs>
      </w:pPr>
      <w:rPr>
        <w:rFonts w:ascii="Times New Roman" w:hAnsi="Times New Roman" w:cs="Arial" w:hint="default"/>
        <w:rtl w:val="0"/>
        <w:cs w:val="0"/>
      </w:rPr>
    </w:lvl>
  </w:abstractNum>
  <w:abstractNum w:abstractNumId="4">
    <w:nsid w:val="0E6E3FF2"/>
    <w:multiLevelType w:val="singleLevel"/>
    <w:tmpl w:val="2CCE59A2"/>
    <w:lvl w:ilvl="0">
      <w:start w:val="2"/>
      <w:numFmt w:val="decimal"/>
      <w:lvlText w:val="1.5.%1."/>
      <w:lvlJc w:val="left"/>
      <w:pPr>
        <w:tabs>
          <w:tab w:val="num" w:pos="1421"/>
        </w:tabs>
      </w:pPr>
      <w:rPr>
        <w:rFonts w:ascii="Times New Roman" w:hAnsi="Times New Roman" w:cs="Arial" w:hint="default"/>
        <w:rtl w:val="0"/>
        <w:cs w:val="0"/>
      </w:rPr>
    </w:lvl>
  </w:abstractNum>
  <w:abstractNum w:abstractNumId="5">
    <w:nsid w:val="12282EC4"/>
    <w:multiLevelType w:val="singleLevel"/>
    <w:tmpl w:val="BDDE92E8"/>
    <w:lvl w:ilvl="0">
      <w:start w:val="1"/>
      <w:numFmt w:val="decimal"/>
      <w:lvlText w:val="2.3.%1."/>
      <w:lvlJc w:val="left"/>
      <w:pPr>
        <w:tabs>
          <w:tab w:val="num" w:pos="1411"/>
        </w:tabs>
      </w:pPr>
      <w:rPr>
        <w:rFonts w:ascii="Arial" w:hAnsi="Arial" w:cs="Arial" w:hint="default"/>
        <w:rtl w:val="0"/>
        <w:cs w:val="0"/>
        <w:lang w:val="ru-RU"/>
      </w:rPr>
    </w:lvl>
  </w:abstractNum>
  <w:abstractNum w:abstractNumId="6">
    <w:nsid w:val="1A2A0407"/>
    <w:multiLevelType w:val="singleLevel"/>
    <w:tmpl w:val="B17083E2"/>
    <w:lvl w:ilvl="0">
      <w:start w:val="3"/>
      <w:numFmt w:val="lowerRoman"/>
      <w:lvlText w:val="%1)"/>
      <w:lvlJc w:val="left"/>
      <w:pPr>
        <w:tabs>
          <w:tab w:val="num" w:pos="1843"/>
        </w:tabs>
      </w:pPr>
      <w:rPr>
        <w:rFonts w:ascii="Times New Roman" w:hAnsi="Times New Roman" w:cs="Arial" w:hint="default"/>
        <w:rtl w:val="0"/>
        <w:cs w:val="0"/>
      </w:rPr>
    </w:lvl>
  </w:abstractNum>
  <w:abstractNum w:abstractNumId="7">
    <w:nsid w:val="1C081B94"/>
    <w:multiLevelType w:val="singleLevel"/>
    <w:tmpl w:val="BDA26D6E"/>
    <w:lvl w:ilvl="0">
      <w:start w:val="1"/>
      <w:numFmt w:val="decimal"/>
      <w:lvlText w:val="1.%1."/>
      <w:lvlJc w:val="left"/>
      <w:pPr>
        <w:tabs>
          <w:tab w:val="num" w:pos="840"/>
        </w:tabs>
      </w:pPr>
      <w:rPr>
        <w:rFonts w:ascii="Times New Roman" w:hAnsi="Times New Roman" w:cs="Arial" w:hint="default"/>
        <w:rtl w:val="0"/>
        <w:cs w:val="0"/>
      </w:rPr>
    </w:lvl>
  </w:abstractNum>
  <w:abstractNum w:abstractNumId="8">
    <w:nsid w:val="1E90317E"/>
    <w:multiLevelType w:val="multilevel"/>
    <w:tmpl w:val="EDA8F4A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0412503"/>
    <w:multiLevelType w:val="singleLevel"/>
    <w:tmpl w:val="40F21158"/>
    <w:lvl w:ilvl="0">
      <w:start w:val="2"/>
      <w:numFmt w:val="decimal"/>
      <w:lvlText w:val="2.2.%1."/>
      <w:lvlJc w:val="left"/>
      <w:pPr>
        <w:tabs>
          <w:tab w:val="num" w:pos="1421"/>
        </w:tabs>
      </w:pPr>
      <w:rPr>
        <w:rFonts w:ascii="Arial" w:hAnsi="Arial" w:cs="Arial" w:hint="default"/>
        <w:rtl w:val="0"/>
        <w:cs w:val="0"/>
      </w:rPr>
    </w:lvl>
  </w:abstractNum>
  <w:abstractNum w:abstractNumId="10">
    <w:nsid w:val="284470D8"/>
    <w:multiLevelType w:val="singleLevel"/>
    <w:tmpl w:val="576C6118"/>
    <w:lvl w:ilvl="0">
      <w:start w:val="1"/>
      <w:numFmt w:val="lowerRoman"/>
      <w:lvlText w:val="%1)"/>
      <w:lvlJc w:val="left"/>
      <w:pPr>
        <w:tabs>
          <w:tab w:val="num" w:pos="1843"/>
        </w:tabs>
      </w:pPr>
      <w:rPr>
        <w:rFonts w:ascii="Times New Roman" w:hAnsi="Times New Roman" w:cs="Arial" w:hint="default"/>
        <w:rtl w:val="0"/>
        <w:cs w:val="0"/>
      </w:rPr>
    </w:lvl>
  </w:abstractNum>
  <w:abstractNum w:abstractNumId="11">
    <w:nsid w:val="2DF71592"/>
    <w:multiLevelType w:val="singleLevel"/>
    <w:tmpl w:val="034E4828"/>
    <w:lvl w:ilvl="0">
      <w:start w:val="2"/>
      <w:numFmt w:val="lowerRoman"/>
      <w:lvlText w:val="%1)"/>
      <w:lvlJc w:val="left"/>
      <w:pPr>
        <w:tabs>
          <w:tab w:val="num" w:pos="1843"/>
        </w:tabs>
      </w:pPr>
      <w:rPr>
        <w:rFonts w:ascii="Times New Roman" w:hAnsi="Times New Roman" w:cs="Arial" w:hint="default"/>
        <w:rtl w:val="0"/>
        <w:cs w:val="0"/>
      </w:rPr>
    </w:lvl>
  </w:abstractNum>
  <w:abstractNum w:abstractNumId="12">
    <w:nsid w:val="34CA5BDA"/>
    <w:multiLevelType w:val="multilevel"/>
    <w:tmpl w:val="C55E2BC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3EE51C58"/>
    <w:multiLevelType w:val="singleLevel"/>
    <w:tmpl w:val="5A8AB9A6"/>
    <w:lvl w:ilvl="0">
      <w:start w:val="1"/>
      <w:numFmt w:val="lowerRoman"/>
      <w:lvlText w:val="%1)"/>
      <w:lvlJc w:val="left"/>
      <w:pPr>
        <w:tabs>
          <w:tab w:val="num" w:pos="1848"/>
        </w:tabs>
      </w:pPr>
      <w:rPr>
        <w:rFonts w:ascii="Times New Roman" w:hAnsi="Times New Roman" w:cs="Arial" w:hint="default"/>
        <w:rtl w:val="0"/>
        <w:cs w:val="0"/>
        <w:lang w:val="ru-RU"/>
      </w:rPr>
    </w:lvl>
  </w:abstractNum>
  <w:abstractNum w:abstractNumId="14">
    <w:nsid w:val="3FDF19B6"/>
    <w:multiLevelType w:val="singleLevel"/>
    <w:tmpl w:val="C580546E"/>
    <w:lvl w:ilvl="0">
      <w:start w:val="2"/>
      <w:numFmt w:val="lowerRoman"/>
      <w:lvlText w:val="%1)"/>
      <w:lvlJc w:val="left"/>
      <w:pPr>
        <w:tabs>
          <w:tab w:val="num" w:pos="1843"/>
        </w:tabs>
      </w:pPr>
      <w:rPr>
        <w:rFonts w:ascii="Times New Roman" w:hAnsi="Times New Roman" w:cs="Arial" w:hint="default"/>
        <w:rtl w:val="0"/>
        <w:cs w:val="0"/>
      </w:rPr>
    </w:lvl>
  </w:abstractNum>
  <w:abstractNum w:abstractNumId="15">
    <w:nsid w:val="44D14D70"/>
    <w:multiLevelType w:val="singleLevel"/>
    <w:tmpl w:val="27AEA2BA"/>
    <w:lvl w:ilvl="0">
      <w:start w:val="1"/>
      <w:numFmt w:val="decimal"/>
      <w:lvlText w:val="2.2.%1."/>
      <w:lvlJc w:val="left"/>
      <w:pPr>
        <w:tabs>
          <w:tab w:val="num" w:pos="1421"/>
        </w:tabs>
      </w:pPr>
      <w:rPr>
        <w:rFonts w:ascii="Arial" w:hAnsi="Arial" w:cs="Arial" w:hint="default"/>
        <w:rtl w:val="0"/>
        <w:cs w:val="0"/>
      </w:rPr>
    </w:lvl>
  </w:abstractNum>
  <w:abstractNum w:abstractNumId="16">
    <w:nsid w:val="464B6B36"/>
    <w:multiLevelType w:val="singleLevel"/>
    <w:tmpl w:val="ADDA046A"/>
    <w:lvl w:ilvl="0">
      <w:start w:val="3"/>
      <w:numFmt w:val="decimal"/>
      <w:lvlText w:val="2.3.%1."/>
      <w:lvlJc w:val="left"/>
      <w:pPr>
        <w:tabs>
          <w:tab w:val="num" w:pos="1411"/>
        </w:tabs>
      </w:pPr>
      <w:rPr>
        <w:rFonts w:ascii="Arial" w:hAnsi="Arial" w:cs="Arial" w:hint="default"/>
        <w:rtl w:val="0"/>
        <w:cs w:val="0"/>
      </w:rPr>
    </w:lvl>
  </w:abstractNum>
  <w:abstractNum w:abstractNumId="17">
    <w:nsid w:val="47E67F51"/>
    <w:multiLevelType w:val="singleLevel"/>
    <w:tmpl w:val="D834C1DE"/>
    <w:lvl w:ilvl="0">
      <w:start w:val="3"/>
      <w:numFmt w:val="decimal"/>
      <w:lvlText w:val="1.%1."/>
      <w:lvlJc w:val="left"/>
      <w:pPr>
        <w:tabs>
          <w:tab w:val="num" w:pos="845"/>
        </w:tabs>
      </w:pPr>
      <w:rPr>
        <w:rFonts w:ascii="Times New Roman" w:hAnsi="Times New Roman" w:cs="Arial" w:hint="default"/>
        <w:rtl w:val="0"/>
        <w:cs w:val="0"/>
      </w:rPr>
    </w:lvl>
  </w:abstractNum>
  <w:abstractNum w:abstractNumId="18">
    <w:nsid w:val="4F9B3C24"/>
    <w:multiLevelType w:val="singleLevel"/>
    <w:tmpl w:val="2A5A2354"/>
    <w:lvl w:ilvl="0">
      <w:start w:val="1"/>
      <w:numFmt w:val="lowerRoman"/>
      <w:lvlText w:val="%1)"/>
      <w:lvlJc w:val="left"/>
      <w:pPr>
        <w:tabs>
          <w:tab w:val="num" w:pos="1843"/>
        </w:tabs>
      </w:pPr>
      <w:rPr>
        <w:rFonts w:ascii="Times New Roman" w:hAnsi="Times New Roman" w:cs="Arial" w:hint="default"/>
        <w:rtl w:val="0"/>
        <w:cs w:val="0"/>
      </w:rPr>
    </w:lvl>
  </w:abstractNum>
  <w:abstractNum w:abstractNumId="19">
    <w:nsid w:val="512F2DCC"/>
    <w:multiLevelType w:val="singleLevel"/>
    <w:tmpl w:val="ED56A3BE"/>
    <w:lvl w:ilvl="0">
      <w:start w:val="4"/>
      <w:numFmt w:val="decimal"/>
      <w:lvlText w:val="1.%1."/>
      <w:lvlJc w:val="left"/>
      <w:pPr>
        <w:tabs>
          <w:tab w:val="num" w:pos="845"/>
        </w:tabs>
      </w:pPr>
      <w:rPr>
        <w:rFonts w:ascii="Times New Roman" w:hAnsi="Times New Roman" w:cs="Arial" w:hint="default"/>
        <w:rtl w:val="0"/>
        <w:cs w:val="0"/>
      </w:rPr>
    </w:lvl>
  </w:abstractNum>
  <w:abstractNum w:abstractNumId="20">
    <w:nsid w:val="51462D46"/>
    <w:multiLevelType w:val="singleLevel"/>
    <w:tmpl w:val="13F61696"/>
    <w:lvl w:ilvl="0">
      <w:start w:val="1"/>
      <w:numFmt w:val="decimal"/>
      <w:lvlText w:val="2.%1."/>
      <w:lvlJc w:val="left"/>
      <w:pPr>
        <w:tabs>
          <w:tab w:val="num" w:pos="854"/>
        </w:tabs>
      </w:pPr>
      <w:rPr>
        <w:rFonts w:ascii="Times New Roman" w:hAnsi="Times New Roman" w:cs="Arial" w:hint="default"/>
        <w:rtl w:val="0"/>
        <w:cs w:val="0"/>
      </w:rPr>
    </w:lvl>
  </w:abstractNum>
  <w:abstractNum w:abstractNumId="21">
    <w:nsid w:val="59A97D6A"/>
    <w:multiLevelType w:val="multilevel"/>
    <w:tmpl w:val="C55E2BC4"/>
    <w:lvl w:ilvl="0">
      <w:start w:val="5"/>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nsid w:val="5A3450CA"/>
    <w:multiLevelType w:val="singleLevel"/>
    <w:tmpl w:val="3F5C3FE8"/>
    <w:lvl w:ilvl="0">
      <w:start w:val="1"/>
      <w:numFmt w:val="lowerRoman"/>
      <w:lvlText w:val="%1)"/>
      <w:lvlJc w:val="left"/>
      <w:pPr>
        <w:tabs>
          <w:tab w:val="num" w:pos="1834"/>
        </w:tabs>
      </w:pPr>
      <w:rPr>
        <w:rFonts w:ascii="Times New Roman" w:hAnsi="Times New Roman" w:cs="Arial" w:hint="default"/>
        <w:rtl w:val="0"/>
        <w:cs w:val="0"/>
      </w:rPr>
    </w:lvl>
  </w:abstractNum>
  <w:abstractNum w:abstractNumId="23">
    <w:nsid w:val="5ACA4B8A"/>
    <w:multiLevelType w:val="singleLevel"/>
    <w:tmpl w:val="1AF811A8"/>
    <w:lvl w:ilvl="0">
      <w:start w:val="4"/>
      <w:numFmt w:val="lowerRoman"/>
      <w:lvlText w:val="%1)"/>
      <w:lvlJc w:val="left"/>
      <w:pPr>
        <w:tabs>
          <w:tab w:val="num" w:pos="1843"/>
        </w:tabs>
      </w:pPr>
      <w:rPr>
        <w:rFonts w:ascii="Times New Roman" w:hAnsi="Times New Roman" w:cs="Arial" w:hint="default"/>
        <w:rtl w:val="0"/>
        <w:cs w:val="0"/>
      </w:rPr>
    </w:lvl>
  </w:abstractNum>
  <w:abstractNum w:abstractNumId="24">
    <w:nsid w:val="5D9311E6"/>
    <w:multiLevelType w:val="hybridMultilevel"/>
    <w:tmpl w:val="34642C96"/>
    <w:lvl w:ilvl="0" w:tplc="E01C57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0C07638"/>
    <w:multiLevelType w:val="singleLevel"/>
    <w:tmpl w:val="1A4050F4"/>
    <w:lvl w:ilvl="0">
      <w:start w:val="3"/>
      <w:numFmt w:val="decimal"/>
      <w:lvlText w:val="2.2.%1."/>
      <w:lvlJc w:val="left"/>
      <w:pPr>
        <w:tabs>
          <w:tab w:val="num" w:pos="1421"/>
        </w:tabs>
      </w:pPr>
      <w:rPr>
        <w:rFonts w:ascii="Arial" w:hAnsi="Arial" w:cs="Arial" w:hint="default"/>
        <w:rtl w:val="0"/>
        <w:cs w:val="0"/>
      </w:rPr>
    </w:lvl>
  </w:abstractNum>
  <w:abstractNum w:abstractNumId="26">
    <w:nsid w:val="61C50B0C"/>
    <w:multiLevelType w:val="singleLevel"/>
    <w:tmpl w:val="600AC186"/>
    <w:lvl w:ilvl="0">
      <w:start w:val="2"/>
      <w:numFmt w:val="decimal"/>
      <w:lvlText w:val="1.%1."/>
      <w:lvlJc w:val="left"/>
      <w:pPr>
        <w:tabs>
          <w:tab w:val="num" w:pos="1691"/>
        </w:tabs>
      </w:pPr>
      <w:rPr>
        <w:rFonts w:ascii="Times New Roman" w:hAnsi="Times New Roman" w:cs="Arial" w:hint="default"/>
        <w:rtl w:val="0"/>
        <w:cs w:val="0"/>
      </w:rPr>
    </w:lvl>
  </w:abstractNum>
  <w:abstractNum w:abstractNumId="27">
    <w:nsid w:val="68A84A06"/>
    <w:multiLevelType w:val="singleLevel"/>
    <w:tmpl w:val="AB124A9C"/>
    <w:lvl w:ilvl="0">
      <w:start w:val="2"/>
      <w:numFmt w:val="lowerLetter"/>
      <w:lvlText w:val="%1)"/>
      <w:lvlJc w:val="left"/>
      <w:pPr>
        <w:tabs>
          <w:tab w:val="num" w:pos="2270"/>
        </w:tabs>
      </w:pPr>
      <w:rPr>
        <w:rFonts w:ascii="Times New Roman" w:hAnsi="Times New Roman" w:cs="Arial" w:hint="default"/>
        <w:rtl w:val="0"/>
        <w:cs w:val="0"/>
      </w:rPr>
    </w:lvl>
  </w:abstractNum>
  <w:abstractNum w:abstractNumId="28">
    <w:nsid w:val="6C99014A"/>
    <w:multiLevelType w:val="singleLevel"/>
    <w:tmpl w:val="3E024324"/>
    <w:lvl w:ilvl="0">
      <w:start w:val="1"/>
      <w:numFmt w:val="decimal"/>
      <w:lvlText w:val="1.5.%1."/>
      <w:lvlJc w:val="left"/>
      <w:pPr>
        <w:tabs>
          <w:tab w:val="num" w:pos="1421"/>
        </w:tabs>
      </w:pPr>
      <w:rPr>
        <w:rFonts w:ascii="Arial" w:hAnsi="Arial" w:cs="Arial" w:hint="default"/>
        <w:rtl w:val="0"/>
        <w:cs w:val="0"/>
      </w:rPr>
    </w:lvl>
  </w:abstractNum>
  <w:abstractNum w:abstractNumId="29">
    <w:nsid w:val="75E5213E"/>
    <w:multiLevelType w:val="singleLevel"/>
    <w:tmpl w:val="F1C22E90"/>
    <w:lvl w:ilvl="0">
      <w:start w:val="2"/>
      <w:numFmt w:val="decimal"/>
      <w:lvlText w:val="2.3.%1."/>
      <w:lvlJc w:val="left"/>
      <w:pPr>
        <w:tabs>
          <w:tab w:val="num" w:pos="1411"/>
        </w:tabs>
      </w:pPr>
      <w:rPr>
        <w:rFonts w:ascii="Arial" w:hAnsi="Arial" w:cs="Arial" w:hint="default"/>
        <w:rtl w:val="0"/>
        <w:cs w:val="0"/>
      </w:rPr>
    </w:lvl>
  </w:abstractNum>
  <w:abstractNum w:abstractNumId="30">
    <w:nsid w:val="79114EE5"/>
    <w:multiLevelType w:val="singleLevel"/>
    <w:tmpl w:val="2234ACAE"/>
    <w:lvl w:ilvl="0">
      <w:start w:val="5"/>
      <w:numFmt w:val="decimal"/>
      <w:lvlText w:val="1.%1."/>
      <w:lvlJc w:val="left"/>
      <w:pPr>
        <w:tabs>
          <w:tab w:val="num" w:pos="845"/>
        </w:tabs>
      </w:pPr>
      <w:rPr>
        <w:rFonts w:ascii="Times New Roman" w:hAnsi="Times New Roman" w:cs="Arial" w:hint="default"/>
        <w:rtl w:val="0"/>
        <w:cs w:val="0"/>
      </w:rPr>
    </w:lvl>
  </w:abstractNum>
  <w:abstractNum w:abstractNumId="31">
    <w:nsid w:val="7EB06D4F"/>
    <w:multiLevelType w:val="singleLevel"/>
    <w:tmpl w:val="6FF813F4"/>
    <w:lvl w:ilvl="0">
      <w:start w:val="1"/>
      <w:numFmt w:val="decimal"/>
      <w:lvlText w:val="%1."/>
      <w:lvlJc w:val="left"/>
      <w:pPr>
        <w:tabs>
          <w:tab w:val="num" w:pos="1834"/>
        </w:tabs>
      </w:pPr>
      <w:rPr>
        <w:rFonts w:ascii="Times New Roman" w:hAnsi="Times New Roman" w:cs="Arial" w:hint="default"/>
        <w:rtl w:val="0"/>
        <w:cs w:val="0"/>
      </w:rPr>
    </w:lvl>
  </w:abstractNum>
  <w:num w:numId="1">
    <w:abstractNumId w:val="7"/>
  </w:num>
  <w:num w:numId="2">
    <w:abstractNumId w:val="26"/>
  </w:num>
  <w:num w:numId="3">
    <w:abstractNumId w:val="17"/>
  </w:num>
  <w:num w:numId="4">
    <w:abstractNumId w:val="19"/>
  </w:num>
  <w:num w:numId="5">
    <w:abstractNumId w:val="30"/>
  </w:num>
  <w:num w:numId="6">
    <w:abstractNumId w:val="28"/>
  </w:num>
  <w:num w:numId="7">
    <w:abstractNumId w:val="4"/>
  </w:num>
  <w:num w:numId="8">
    <w:abstractNumId w:val="20"/>
  </w:num>
  <w:num w:numId="9">
    <w:abstractNumId w:val="3"/>
  </w:num>
  <w:num w:numId="10">
    <w:abstractNumId w:val="11"/>
  </w:num>
  <w:num w:numId="11">
    <w:abstractNumId w:val="18"/>
  </w:num>
  <w:num w:numId="12">
    <w:abstractNumId w:val="13"/>
  </w:num>
  <w:num w:numId="13">
    <w:abstractNumId w:val="1"/>
  </w:num>
  <w:num w:numId="14">
    <w:abstractNumId w:val="31"/>
  </w:num>
  <w:num w:numId="15">
    <w:abstractNumId w:val="15"/>
  </w:num>
  <w:num w:numId="16">
    <w:abstractNumId w:val="9"/>
  </w:num>
  <w:num w:numId="17">
    <w:abstractNumId w:val="25"/>
  </w:num>
  <w:num w:numId="18">
    <w:abstractNumId w:val="0"/>
  </w:num>
  <w:num w:numId="19">
    <w:abstractNumId w:val="10"/>
  </w:num>
  <w:num w:numId="20">
    <w:abstractNumId w:val="14"/>
  </w:num>
  <w:num w:numId="21">
    <w:abstractNumId w:val="2"/>
  </w:num>
  <w:num w:numId="22">
    <w:abstractNumId w:val="27"/>
  </w:num>
  <w:num w:numId="23">
    <w:abstractNumId w:val="6"/>
  </w:num>
  <w:num w:numId="24">
    <w:abstractNumId w:val="23"/>
  </w:num>
  <w:num w:numId="25">
    <w:abstractNumId w:val="5"/>
  </w:num>
  <w:num w:numId="26">
    <w:abstractNumId w:val="29"/>
  </w:num>
  <w:num w:numId="27">
    <w:abstractNumId w:val="22"/>
  </w:num>
  <w:num w:numId="28">
    <w:abstractNumId w:val="16"/>
  </w:num>
  <w:num w:numId="29">
    <w:abstractNumId w:val="24"/>
  </w:num>
  <w:num w:numId="30">
    <w:abstractNumId w:val="21"/>
  </w:num>
  <w:num w:numId="31">
    <w:abstractNumId w:val="12"/>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9E7"/>
    <w:rsid w:val="000701FA"/>
    <w:rsid w:val="001D67F2"/>
    <w:rsid w:val="0032381D"/>
    <w:rsid w:val="004550ED"/>
    <w:rsid w:val="004F621E"/>
    <w:rsid w:val="005E3769"/>
    <w:rsid w:val="006109AF"/>
    <w:rsid w:val="007D124A"/>
    <w:rsid w:val="008E173C"/>
    <w:rsid w:val="009C4947"/>
    <w:rsid w:val="00D61C1C"/>
    <w:rsid w:val="00D936BD"/>
    <w:rsid w:val="00E609E7"/>
    <w:rsid w:val="00E805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43BB20-FAC1-4DB9-AA76-CF4182A7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1FA"/>
    <w:pPr>
      <w:spacing w:after="0" w:line="240" w:lineRule="auto"/>
      <w:ind w:firstLine="567"/>
      <w:jc w:val="both"/>
    </w:pPr>
    <w:rPr>
      <w:rFonts w:ascii="Times New Roman" w:eastAsia="Calibri" w:hAnsi="Times New Roman" w:cs="Times New Roman"/>
      <w:sz w:val="24"/>
    </w:rPr>
  </w:style>
  <w:style w:type="paragraph" w:styleId="1">
    <w:name w:val="heading 1"/>
    <w:aliases w:val="Для разработки"/>
    <w:basedOn w:val="a"/>
    <w:next w:val="a"/>
    <w:link w:val="10"/>
    <w:uiPriority w:val="9"/>
    <w:qFormat/>
    <w:rsid w:val="000701FA"/>
    <w:pPr>
      <w:keepNext/>
      <w:keepLines/>
      <w:outlineLvl w:val="0"/>
    </w:pPr>
    <w:rPr>
      <w:rFonts w:eastAsiaTheme="majorEastAsia" w:cstheme="majorBidi"/>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701FA"/>
    <w:pPr>
      <w:widowControl w:val="0"/>
      <w:autoSpaceDE w:val="0"/>
      <w:autoSpaceDN w:val="0"/>
      <w:ind w:firstLine="0"/>
      <w:jc w:val="left"/>
    </w:pPr>
    <w:rPr>
      <w:rFonts w:eastAsia="Times New Roman"/>
      <w:szCs w:val="24"/>
      <w:lang w:val="kk-KZ"/>
    </w:rPr>
  </w:style>
  <w:style w:type="character" w:customStyle="1" w:styleId="a4">
    <w:name w:val="Основной текст Знак"/>
    <w:basedOn w:val="a0"/>
    <w:link w:val="a3"/>
    <w:uiPriority w:val="1"/>
    <w:rsid w:val="000701FA"/>
    <w:rPr>
      <w:rFonts w:ascii="Times New Roman" w:eastAsia="Times New Roman" w:hAnsi="Times New Roman" w:cs="Times New Roman"/>
      <w:sz w:val="24"/>
      <w:szCs w:val="24"/>
      <w:lang w:val="kk-KZ"/>
    </w:rPr>
  </w:style>
  <w:style w:type="character" w:customStyle="1" w:styleId="10">
    <w:name w:val="Заголовок 1 Знак"/>
    <w:aliases w:val="Для разработки Знак"/>
    <w:basedOn w:val="a0"/>
    <w:link w:val="1"/>
    <w:uiPriority w:val="9"/>
    <w:rsid w:val="000701FA"/>
    <w:rPr>
      <w:rFonts w:ascii="Times New Roman" w:eastAsiaTheme="majorEastAsia" w:hAnsi="Times New Roman" w:cstheme="majorBidi"/>
      <w:sz w:val="24"/>
      <w:szCs w:val="32"/>
    </w:rPr>
  </w:style>
  <w:style w:type="paragraph" w:customStyle="1" w:styleId="Style3">
    <w:name w:val="Style3"/>
    <w:basedOn w:val="a"/>
    <w:uiPriority w:val="99"/>
    <w:rsid w:val="000701FA"/>
    <w:pPr>
      <w:widowControl w:val="0"/>
      <w:autoSpaceDE w:val="0"/>
      <w:autoSpaceDN w:val="0"/>
      <w:adjustRightInd w:val="0"/>
      <w:ind w:firstLine="0"/>
      <w:jc w:val="left"/>
    </w:pPr>
    <w:rPr>
      <w:rFonts w:ascii="Arial" w:eastAsia="Times New Roman" w:hAnsi="Arial" w:cs="Arial"/>
      <w:szCs w:val="24"/>
      <w:lang w:eastAsia="ru-RU"/>
    </w:rPr>
  </w:style>
  <w:style w:type="paragraph" w:customStyle="1" w:styleId="Style4">
    <w:name w:val="Style4"/>
    <w:basedOn w:val="a"/>
    <w:uiPriority w:val="99"/>
    <w:rsid w:val="000701FA"/>
    <w:pPr>
      <w:widowControl w:val="0"/>
      <w:autoSpaceDE w:val="0"/>
      <w:autoSpaceDN w:val="0"/>
      <w:adjustRightInd w:val="0"/>
      <w:spacing w:line="240" w:lineRule="exact"/>
      <w:ind w:firstLine="0"/>
    </w:pPr>
    <w:rPr>
      <w:rFonts w:ascii="Arial" w:eastAsia="Times New Roman" w:hAnsi="Arial" w:cs="Arial"/>
      <w:szCs w:val="24"/>
      <w:lang w:eastAsia="ru-RU"/>
    </w:rPr>
  </w:style>
  <w:style w:type="paragraph" w:customStyle="1" w:styleId="Style7">
    <w:name w:val="Style7"/>
    <w:basedOn w:val="a"/>
    <w:uiPriority w:val="99"/>
    <w:rsid w:val="000701FA"/>
    <w:pPr>
      <w:widowControl w:val="0"/>
      <w:autoSpaceDE w:val="0"/>
      <w:autoSpaceDN w:val="0"/>
      <w:adjustRightInd w:val="0"/>
      <w:spacing w:line="206" w:lineRule="exact"/>
      <w:ind w:hanging="427"/>
    </w:pPr>
    <w:rPr>
      <w:rFonts w:ascii="Arial" w:eastAsia="Times New Roman" w:hAnsi="Arial" w:cs="Arial"/>
      <w:szCs w:val="24"/>
      <w:lang w:eastAsia="ru-RU"/>
    </w:rPr>
  </w:style>
  <w:style w:type="paragraph" w:customStyle="1" w:styleId="Style8">
    <w:name w:val="Style8"/>
    <w:basedOn w:val="a"/>
    <w:uiPriority w:val="99"/>
    <w:rsid w:val="000701FA"/>
    <w:pPr>
      <w:widowControl w:val="0"/>
      <w:autoSpaceDE w:val="0"/>
      <w:autoSpaceDN w:val="0"/>
      <w:adjustRightInd w:val="0"/>
      <w:spacing w:line="207" w:lineRule="exact"/>
      <w:ind w:firstLine="0"/>
    </w:pPr>
    <w:rPr>
      <w:rFonts w:ascii="Arial" w:eastAsia="Times New Roman" w:hAnsi="Arial" w:cs="Arial"/>
      <w:szCs w:val="24"/>
      <w:lang w:eastAsia="ru-RU"/>
    </w:rPr>
  </w:style>
  <w:style w:type="paragraph" w:customStyle="1" w:styleId="Style9">
    <w:name w:val="Style9"/>
    <w:basedOn w:val="a"/>
    <w:uiPriority w:val="99"/>
    <w:rsid w:val="000701FA"/>
    <w:pPr>
      <w:widowControl w:val="0"/>
      <w:autoSpaceDE w:val="0"/>
      <w:autoSpaceDN w:val="0"/>
      <w:adjustRightInd w:val="0"/>
      <w:spacing w:line="182" w:lineRule="exact"/>
      <w:ind w:firstLine="0"/>
      <w:jc w:val="center"/>
    </w:pPr>
    <w:rPr>
      <w:rFonts w:ascii="Arial" w:eastAsia="Times New Roman" w:hAnsi="Arial" w:cs="Arial"/>
      <w:szCs w:val="24"/>
      <w:lang w:eastAsia="ru-RU"/>
    </w:rPr>
  </w:style>
  <w:style w:type="paragraph" w:customStyle="1" w:styleId="Style10">
    <w:name w:val="Style10"/>
    <w:basedOn w:val="a"/>
    <w:uiPriority w:val="99"/>
    <w:rsid w:val="000701FA"/>
    <w:pPr>
      <w:widowControl w:val="0"/>
      <w:autoSpaceDE w:val="0"/>
      <w:autoSpaceDN w:val="0"/>
      <w:adjustRightInd w:val="0"/>
      <w:ind w:firstLine="0"/>
      <w:jc w:val="left"/>
    </w:pPr>
    <w:rPr>
      <w:rFonts w:ascii="Arial" w:eastAsia="Times New Roman" w:hAnsi="Arial" w:cs="Arial"/>
      <w:szCs w:val="24"/>
      <w:lang w:eastAsia="ru-RU"/>
    </w:rPr>
  </w:style>
  <w:style w:type="paragraph" w:customStyle="1" w:styleId="Style11">
    <w:name w:val="Style11"/>
    <w:basedOn w:val="a"/>
    <w:uiPriority w:val="99"/>
    <w:rsid w:val="000701FA"/>
    <w:pPr>
      <w:widowControl w:val="0"/>
      <w:autoSpaceDE w:val="0"/>
      <w:autoSpaceDN w:val="0"/>
      <w:adjustRightInd w:val="0"/>
      <w:ind w:firstLine="0"/>
      <w:jc w:val="left"/>
    </w:pPr>
    <w:rPr>
      <w:rFonts w:ascii="Arial" w:eastAsia="Times New Roman" w:hAnsi="Arial" w:cs="Arial"/>
      <w:szCs w:val="24"/>
      <w:lang w:eastAsia="ru-RU"/>
    </w:rPr>
  </w:style>
  <w:style w:type="paragraph" w:customStyle="1" w:styleId="Style13">
    <w:name w:val="Style13"/>
    <w:basedOn w:val="a"/>
    <w:uiPriority w:val="99"/>
    <w:rsid w:val="000701FA"/>
    <w:pPr>
      <w:widowControl w:val="0"/>
      <w:autoSpaceDE w:val="0"/>
      <w:autoSpaceDN w:val="0"/>
      <w:adjustRightInd w:val="0"/>
      <w:spacing w:line="187" w:lineRule="exact"/>
      <w:ind w:firstLine="0"/>
      <w:jc w:val="center"/>
    </w:pPr>
    <w:rPr>
      <w:rFonts w:ascii="Arial" w:eastAsia="Times New Roman" w:hAnsi="Arial" w:cs="Arial"/>
      <w:szCs w:val="24"/>
      <w:lang w:eastAsia="ru-RU"/>
    </w:rPr>
  </w:style>
  <w:style w:type="paragraph" w:customStyle="1" w:styleId="Style14">
    <w:name w:val="Style14"/>
    <w:basedOn w:val="a"/>
    <w:uiPriority w:val="99"/>
    <w:rsid w:val="000701FA"/>
    <w:pPr>
      <w:widowControl w:val="0"/>
      <w:autoSpaceDE w:val="0"/>
      <w:autoSpaceDN w:val="0"/>
      <w:adjustRightInd w:val="0"/>
      <w:ind w:firstLine="0"/>
      <w:jc w:val="left"/>
    </w:pPr>
    <w:rPr>
      <w:rFonts w:ascii="Arial" w:eastAsia="Times New Roman" w:hAnsi="Arial" w:cs="Arial"/>
      <w:szCs w:val="24"/>
      <w:lang w:eastAsia="ru-RU"/>
    </w:rPr>
  </w:style>
  <w:style w:type="paragraph" w:customStyle="1" w:styleId="Style15">
    <w:name w:val="Style15"/>
    <w:basedOn w:val="a"/>
    <w:uiPriority w:val="99"/>
    <w:rsid w:val="000701FA"/>
    <w:pPr>
      <w:widowControl w:val="0"/>
      <w:autoSpaceDE w:val="0"/>
      <w:autoSpaceDN w:val="0"/>
      <w:adjustRightInd w:val="0"/>
      <w:spacing w:line="209" w:lineRule="exact"/>
      <w:ind w:hanging="427"/>
    </w:pPr>
    <w:rPr>
      <w:rFonts w:ascii="Arial" w:eastAsia="Times New Roman" w:hAnsi="Arial" w:cs="Arial"/>
      <w:szCs w:val="24"/>
      <w:lang w:eastAsia="ru-RU"/>
    </w:rPr>
  </w:style>
  <w:style w:type="paragraph" w:customStyle="1" w:styleId="Style16">
    <w:name w:val="Style16"/>
    <w:basedOn w:val="a"/>
    <w:uiPriority w:val="99"/>
    <w:rsid w:val="000701FA"/>
    <w:pPr>
      <w:widowControl w:val="0"/>
      <w:autoSpaceDE w:val="0"/>
      <w:autoSpaceDN w:val="0"/>
      <w:adjustRightInd w:val="0"/>
      <w:ind w:firstLine="0"/>
      <w:jc w:val="center"/>
    </w:pPr>
    <w:rPr>
      <w:rFonts w:ascii="Arial" w:eastAsia="Times New Roman" w:hAnsi="Arial" w:cs="Arial"/>
      <w:szCs w:val="24"/>
      <w:lang w:eastAsia="ru-RU"/>
    </w:rPr>
  </w:style>
  <w:style w:type="paragraph" w:customStyle="1" w:styleId="Style17">
    <w:name w:val="Style17"/>
    <w:basedOn w:val="a"/>
    <w:uiPriority w:val="99"/>
    <w:rsid w:val="000701FA"/>
    <w:pPr>
      <w:widowControl w:val="0"/>
      <w:autoSpaceDE w:val="0"/>
      <w:autoSpaceDN w:val="0"/>
      <w:adjustRightInd w:val="0"/>
      <w:ind w:firstLine="0"/>
      <w:jc w:val="left"/>
    </w:pPr>
    <w:rPr>
      <w:rFonts w:ascii="Arial" w:eastAsia="Times New Roman" w:hAnsi="Arial" w:cs="Arial"/>
      <w:szCs w:val="24"/>
      <w:lang w:eastAsia="ru-RU"/>
    </w:rPr>
  </w:style>
  <w:style w:type="paragraph" w:customStyle="1" w:styleId="Style18">
    <w:name w:val="Style18"/>
    <w:basedOn w:val="a"/>
    <w:uiPriority w:val="99"/>
    <w:rsid w:val="000701FA"/>
    <w:pPr>
      <w:widowControl w:val="0"/>
      <w:autoSpaceDE w:val="0"/>
      <w:autoSpaceDN w:val="0"/>
      <w:adjustRightInd w:val="0"/>
      <w:ind w:firstLine="0"/>
      <w:jc w:val="left"/>
    </w:pPr>
    <w:rPr>
      <w:rFonts w:ascii="Arial" w:eastAsia="Times New Roman" w:hAnsi="Arial" w:cs="Arial"/>
      <w:szCs w:val="24"/>
      <w:lang w:eastAsia="ru-RU"/>
    </w:rPr>
  </w:style>
  <w:style w:type="character" w:customStyle="1" w:styleId="FontStyle24">
    <w:name w:val="Font Style24"/>
    <w:uiPriority w:val="99"/>
    <w:rsid w:val="000701FA"/>
    <w:rPr>
      <w:rFonts w:ascii="Arial" w:hAnsi="Arial" w:cs="Arial"/>
      <w:b/>
      <w:bCs/>
      <w:i/>
      <w:iCs/>
      <w:color w:val="000000"/>
      <w:sz w:val="16"/>
      <w:szCs w:val="16"/>
      <w:rtl w:val="0"/>
      <w:cs w:val="0"/>
    </w:rPr>
  </w:style>
  <w:style w:type="character" w:customStyle="1" w:styleId="FontStyle25">
    <w:name w:val="Font Style25"/>
    <w:uiPriority w:val="99"/>
    <w:rsid w:val="000701FA"/>
    <w:rPr>
      <w:rFonts w:ascii="Arial" w:hAnsi="Arial" w:cs="Arial"/>
      <w:b/>
      <w:bCs/>
      <w:color w:val="000000"/>
      <w:sz w:val="20"/>
      <w:szCs w:val="20"/>
      <w:rtl w:val="0"/>
      <w:cs w:val="0"/>
    </w:rPr>
  </w:style>
  <w:style w:type="character" w:customStyle="1" w:styleId="FontStyle26">
    <w:name w:val="Font Style26"/>
    <w:uiPriority w:val="99"/>
    <w:rsid w:val="000701FA"/>
    <w:rPr>
      <w:rFonts w:ascii="Arial" w:hAnsi="Arial" w:cs="Arial"/>
      <w:i/>
      <w:iCs/>
      <w:color w:val="000000"/>
      <w:sz w:val="16"/>
      <w:szCs w:val="16"/>
      <w:rtl w:val="0"/>
      <w:cs w:val="0"/>
    </w:rPr>
  </w:style>
  <w:style w:type="character" w:customStyle="1" w:styleId="FontStyle27">
    <w:name w:val="Font Style27"/>
    <w:uiPriority w:val="99"/>
    <w:rsid w:val="000701FA"/>
    <w:rPr>
      <w:rFonts w:ascii="Arial" w:hAnsi="Arial" w:cs="Arial"/>
      <w:b/>
      <w:bCs/>
      <w:color w:val="000000"/>
      <w:sz w:val="16"/>
      <w:szCs w:val="16"/>
      <w:rtl w:val="0"/>
      <w:cs w:val="0"/>
    </w:rPr>
  </w:style>
  <w:style w:type="character" w:customStyle="1" w:styleId="FontStyle28">
    <w:name w:val="Font Style28"/>
    <w:uiPriority w:val="99"/>
    <w:rsid w:val="000701FA"/>
    <w:rPr>
      <w:rFonts w:ascii="Arial" w:hAnsi="Arial" w:cs="Arial"/>
      <w:color w:val="000000"/>
      <w:sz w:val="16"/>
      <w:szCs w:val="16"/>
      <w:rtl w:val="0"/>
      <w:cs w:val="0"/>
    </w:rPr>
  </w:style>
  <w:style w:type="character" w:customStyle="1" w:styleId="FontStyle29">
    <w:name w:val="Font Style29"/>
    <w:uiPriority w:val="99"/>
    <w:rsid w:val="000701FA"/>
    <w:rPr>
      <w:rFonts w:ascii="Arial" w:hAnsi="Arial" w:cs="Arial"/>
      <w:color w:val="000000"/>
      <w:sz w:val="10"/>
      <w:szCs w:val="10"/>
      <w:rtl w:val="0"/>
      <w:cs w:val="0"/>
    </w:rPr>
  </w:style>
  <w:style w:type="character" w:customStyle="1" w:styleId="FontStyle30">
    <w:name w:val="Font Style30"/>
    <w:uiPriority w:val="99"/>
    <w:rsid w:val="000701FA"/>
    <w:rPr>
      <w:rFonts w:ascii="Arial" w:hAnsi="Arial" w:cs="Arial"/>
      <w:color w:val="000000"/>
      <w:sz w:val="10"/>
      <w:szCs w:val="10"/>
      <w:rtl w:val="0"/>
      <w:cs w:val="0"/>
    </w:rPr>
  </w:style>
  <w:style w:type="character" w:customStyle="1" w:styleId="FontStyle32">
    <w:name w:val="Font Style32"/>
    <w:uiPriority w:val="99"/>
    <w:rsid w:val="000701FA"/>
    <w:rPr>
      <w:rFonts w:ascii="Arial" w:hAnsi="Arial" w:cs="Arial"/>
      <w:smallCaps/>
      <w:color w:val="000000"/>
      <w:sz w:val="16"/>
      <w:szCs w:val="16"/>
      <w:rtl w:val="0"/>
      <w:cs w:val="0"/>
    </w:rPr>
  </w:style>
  <w:style w:type="character" w:customStyle="1" w:styleId="FontStyle33">
    <w:name w:val="Font Style33"/>
    <w:uiPriority w:val="99"/>
    <w:rsid w:val="000701FA"/>
    <w:rPr>
      <w:rFonts w:ascii="Arial" w:hAnsi="Arial" w:cs="Arial"/>
      <w:i/>
      <w:iCs/>
      <w:color w:val="000000"/>
      <w:sz w:val="16"/>
      <w:szCs w:val="16"/>
      <w:rtl w:val="0"/>
      <w:cs w:val="0"/>
    </w:rPr>
  </w:style>
  <w:style w:type="character" w:customStyle="1" w:styleId="FontStyle35">
    <w:name w:val="Font Style35"/>
    <w:uiPriority w:val="99"/>
    <w:rsid w:val="000701FA"/>
    <w:rPr>
      <w:rFonts w:ascii="Arial" w:hAnsi="Arial" w:cs="Arial"/>
      <w:color w:val="000000"/>
      <w:sz w:val="16"/>
      <w:szCs w:val="16"/>
      <w:rtl w:val="0"/>
      <w:cs w:val="0"/>
    </w:rPr>
  </w:style>
  <w:style w:type="character" w:styleId="a5">
    <w:name w:val="Hyperlink"/>
    <w:uiPriority w:val="99"/>
    <w:rsid w:val="000701FA"/>
    <w:rPr>
      <w:rFonts w:cs="Times New Roman"/>
      <w:color w:val="0066CC"/>
      <w:u w:val="single"/>
      <w:rtl w:val="0"/>
      <w:cs w:val="0"/>
    </w:rPr>
  </w:style>
  <w:style w:type="paragraph" w:styleId="a6">
    <w:name w:val="List Paragraph"/>
    <w:basedOn w:val="a"/>
    <w:uiPriority w:val="34"/>
    <w:qFormat/>
    <w:rsid w:val="006109AF"/>
    <w:pPr>
      <w:ind w:left="720"/>
      <w:contextualSpacing/>
    </w:pPr>
  </w:style>
  <w:style w:type="table" w:styleId="a7">
    <w:name w:val="Table Grid"/>
    <w:basedOn w:val="a1"/>
    <w:uiPriority w:val="39"/>
    <w:rsid w:val="008E17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entrez/query.fcgi?db=pubmed&amp;cmd=Search&amp;term=%22Wakenell+PS%22%5BAuthor%5D" TargetMode="External"/><Relationship Id="rId3" Type="http://schemas.openxmlformats.org/officeDocument/2006/relationships/settings" Target="settings.xml"/><Relationship Id="rId7" Type="http://schemas.openxmlformats.org/officeDocument/2006/relationships/hyperlink" Target="http://www.pirbright.ac.uk/publications/s1-gene-based-phylogeny-infectious-bronchitis-virus-attempt-harmonize-vir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po.gov/fdsys/granule/CFR-2011-title9-vol1/CFR-2011-title9-vol1-sec113-327" TargetMode="External"/><Relationship Id="rId11" Type="http://schemas.openxmlformats.org/officeDocument/2006/relationships/fontTable" Target="fontTable.xml"/><Relationship Id="rId5" Type="http://schemas.openxmlformats.org/officeDocument/2006/relationships/hyperlink" Target="https://www.gpo.gov/fdsys/granule/CFR-2011-title9-vol1/CFR-2011-title9-vol1-sec113-327" TargetMode="External"/><Relationship Id="rId10" Type="http://schemas.openxmlformats.org/officeDocument/2006/relationships/hyperlink" Target="http://www.ncbi.nlm.nih.gov/entrez/query.fcgi?db=pubmed&amp;cmd=Search&amp;term=%22Slocombe+RF%22%5BAuthor%5D" TargetMode="External"/><Relationship Id="rId4" Type="http://schemas.openxmlformats.org/officeDocument/2006/relationships/webSettings" Target="webSettings.xml"/><Relationship Id="rId9" Type="http://schemas.openxmlformats.org/officeDocument/2006/relationships/hyperlink" Target="http://www.ncbi.nlm.nih.gov/entrez/query.fcgi?db=pubmed&amp;cmd=Search&amp;term=%22Sharma+JM%22%5BAuthor%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22</Pages>
  <Words>9258</Words>
  <Characters>52775</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Карлыгаш</dc:creator>
  <cp:keywords/>
  <dc:description/>
  <cp:lastModifiedBy>Карлыгаш</cp:lastModifiedBy>
  <cp:revision>13</cp:revision>
  <dcterms:created xsi:type="dcterms:W3CDTF">2023-06-22T21:50:00Z</dcterms:created>
  <dcterms:modified xsi:type="dcterms:W3CDTF">2023-06-22T23:06:00Z</dcterms:modified>
</cp:coreProperties>
</file>